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9" w:rsidRDefault="00FD57C7">
      <w:pPr>
        <w:adjustRightInd w:val="0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附件:1</w:t>
      </w:r>
    </w:p>
    <w:p w:rsidR="003B6FD9" w:rsidRDefault="003B6FD9">
      <w:pPr>
        <w:adjustRightInd w:val="0"/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B6FD9" w:rsidRDefault="00FD57C7">
      <w:pPr>
        <w:adjustRightInd w:val="0"/>
        <w:spacing w:line="640" w:lineRule="exact"/>
        <w:ind w:firstLineChars="200" w:firstLine="1044"/>
        <w:jc w:val="center"/>
        <w:rPr>
          <w:rFonts w:ascii="黑体" w:eastAsia="黑体" w:hAnsi="黑体" w:cs="黑体"/>
          <w:b/>
          <w:bCs/>
          <w:color w:val="000000" w:themeColor="text1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52"/>
          <w:szCs w:val="52"/>
        </w:rPr>
        <w:t>本次检验项目</w:t>
      </w:r>
    </w:p>
    <w:p w:rsidR="003B6FD9" w:rsidRDefault="00FD57C7">
      <w:pPr>
        <w:pStyle w:val="a0"/>
        <w:numPr>
          <w:ilvl w:val="0"/>
          <w:numId w:val="1"/>
        </w:numP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工业加工食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品</w:t>
      </w:r>
    </w:p>
    <w:p w:rsidR="003B6FD9" w:rsidRDefault="00FD57C7" w:rsidP="004C5815">
      <w:pPr>
        <w:adjustRightInd w:val="0"/>
        <w:spacing w:line="680" w:lineRule="exact"/>
        <w:ind w:firstLineChars="100" w:firstLine="442"/>
        <w:rPr>
          <w:rFonts w:ascii="楷体_GB2312" w:eastAsia="楷体_GB2312" w:hAnsi="楷体" w:cs="楷体_GB2312"/>
          <w:b/>
          <w:bCs/>
          <w:color w:val="000000" w:themeColor="text1"/>
          <w:sz w:val="44"/>
          <w:szCs w:val="44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 xml:space="preserve">（一）抽检依据 </w:t>
      </w:r>
    </w:p>
    <w:p w:rsidR="003B6FD9" w:rsidRDefault="00FD57C7" w:rsidP="004C5815">
      <w:pPr>
        <w:adjustRightInd w:val="0"/>
        <w:spacing w:line="68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</w:t>
      </w:r>
      <w:r w:rsidR="008B1A2E">
        <w:rPr>
          <w:rFonts w:ascii="仿宋_GB2312" w:eastAsia="仿宋_GB2312" w:cs="仿宋_GB2312" w:hint="eastAsia"/>
          <w:b/>
          <w:bCs/>
          <w:color w:val="000000" w:themeColor="text1"/>
          <w:sz w:val="32"/>
          <w:szCs w:val="32"/>
        </w:rPr>
        <w:t>、</w:t>
      </w:r>
      <w:r w:rsidR="0032762F"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食品中致病菌限量》（GB 29921-2013）等标准及产品明示标准和指标的要求。</w:t>
      </w:r>
    </w:p>
    <w:p w:rsidR="003B6FD9" w:rsidRDefault="00FD57C7" w:rsidP="004C5815">
      <w:pPr>
        <w:adjustRightInd w:val="0"/>
        <w:spacing w:line="680" w:lineRule="exact"/>
        <w:ind w:firstLineChars="100" w:firstLine="442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>（二）检验项目</w:t>
      </w:r>
    </w:p>
    <w:p w:rsidR="003B6FD9" w:rsidRDefault="003376AD" w:rsidP="004C5815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速冻米面制品</w:t>
      </w:r>
      <w:r w:rsidR="00776503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、酸价、过氧化值、苯甲酸及其钠盐（以苯甲酸计）、山梨酸及其钾盐（以山梨酸计）、丙酸及其钠盐、钙盐（以丙酸计）、脱氢乙酸及钠盐（以脱氢乙酸计）、糖精钠（以糖精计）、甜蜜素（以环己基氨基磺酸计）大肠菌群、霉菌</w:t>
      </w:r>
      <w:r w:rsidR="007D5BA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376AD" w:rsidRDefault="003376AD" w:rsidP="004C5815">
      <w:pPr>
        <w:pStyle w:val="a0"/>
        <w:spacing w:line="68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 w:rsidRPr="003376AD">
        <w:rPr>
          <w:rFonts w:ascii="仿宋_GB2312" w:eastAsia="仿宋_GB2312" w:hAnsi="仿宋_GB2312" w:cs="仿宋_GB2312" w:hint="eastAsia"/>
          <w:sz w:val="32"/>
          <w:szCs w:val="32"/>
        </w:rPr>
        <w:t>干制食用菌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3376AD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铅（以Pb计）、总砷（以As计）、镉（以Cd计）、总汞（以Hg计）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712A" w:rsidRDefault="0015712A" w:rsidP="004C5815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水果干制品监督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铅（以Pb计）、二氧化硫残留量、苯甲酸及其钠盐(以苯甲酸计)、山梨酸及其钾盐（以山梨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酸计）、糖精钠（以糖精计）、霉菌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712A" w:rsidRPr="0015712A" w:rsidRDefault="0015712A" w:rsidP="004C5815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蜜饯监督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15712A">
        <w:rPr>
          <w:rFonts w:ascii="仿宋_GB2312" w:eastAsia="仿宋_GB2312" w:hAnsi="仿宋_GB2312" w:cs="仿宋_GB2312" w:hint="eastAsia"/>
          <w:sz w:val="32"/>
          <w:szCs w:val="32"/>
        </w:rPr>
        <w:t>铅（以Pb计）、二氧化硫残留量、苯甲酸及其钠盐(以苯甲酸计)、山梨酸及其钾盐（以山梨酸计）、糖精钠（以糖精计）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6FD9" w:rsidRPr="00A32406" w:rsidRDefault="007D5BA0" w:rsidP="004C5815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豆制品</w:t>
      </w:r>
      <w:r w:rsidR="00776503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 Pb 计）、苯甲酸及其钠盐（以苯甲酸计）、山梨酸及</w:t>
      </w:r>
      <w:r>
        <w:rPr>
          <w:rFonts w:ascii="仿宋_GB2312" w:eastAsia="仿宋_GB2312" w:hAnsi="仿宋_GB2312" w:cs="仿宋_GB2312" w:hint="eastAsia"/>
          <w:sz w:val="32"/>
          <w:szCs w:val="32"/>
        </w:rPr>
        <w:t>其钾盐（以山梨酸计）、脱氢乙酸及其钠盐（以脱氢乙酸计）、丙酸及其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钙盐（以丙酸计）、防腐剂混合使用时各自用量占其最大使用量的比例之和、铝的残留量（干样品，以Al计）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、大肠菌群。</w:t>
      </w:r>
    </w:p>
    <w:p w:rsidR="003B6FD9" w:rsidRPr="00A32406" w:rsidRDefault="00FD57C7" w:rsidP="004C5815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32406">
        <w:rPr>
          <w:rFonts w:ascii="仿宋_GB2312" w:eastAsia="仿宋_GB2312" w:hAnsi="仿宋_GB2312" w:cs="仿宋_GB2312" w:hint="eastAsia"/>
          <w:sz w:val="32"/>
          <w:szCs w:val="32"/>
        </w:rPr>
        <w:t>炒货制品</w:t>
      </w:r>
      <w:r w:rsidR="00776503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抽检项目包括铅（以Pb计）、酸价（以脂肪计）、过氧化值（以脂肪计）、糖精钠（以糖精计）、甜蜜素（以环已基氨基磺酸计）、大肠菌群、霉菌（仅限炒货工艺加工的熟制产品检测）</w:t>
      </w:r>
    </w:p>
    <w:p w:rsidR="003B6FD9" w:rsidRPr="004C5815" w:rsidRDefault="00776503" w:rsidP="004C5815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酸价（以脂肪计）、过氧化值（以脂肪计）、苯甲酸及其钠盐（以苯甲酸计）、山梨酸及其钾盐（以山梨酸计）、糖精钠（以糖精计）、甜蜜素（以环己基氨基磺酸计）、安赛蜜、铝的残留量(干样品，以 Al 计)、丙酸及其钠盐、钙盐(以丙酸计)、脱氢乙酸及其钠盐（以脱氢乙酸计）、防腐剂各自用量占其最大使用量的比例之和。</w:t>
      </w:r>
      <w:bookmarkStart w:id="0" w:name="_GoBack"/>
      <w:bookmarkEnd w:id="0"/>
    </w:p>
    <w:p w:rsidR="003B6FD9" w:rsidRDefault="003B6FD9">
      <w:pPr>
        <w:pStyle w:val="a0"/>
        <w:rPr>
          <w:rFonts w:ascii="等线" w:eastAsia="仿宋" w:hAnsi="等线" w:cs="等线"/>
          <w:bCs/>
          <w:color w:val="000000" w:themeColor="text1"/>
          <w:kern w:val="0"/>
          <w:sz w:val="36"/>
          <w:szCs w:val="36"/>
          <w:lang w:bidi="ar"/>
        </w:rPr>
      </w:pPr>
    </w:p>
    <w:sectPr w:rsidR="003B6FD9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A5" w:rsidRDefault="00A312A5">
      <w:r>
        <w:separator/>
      </w:r>
    </w:p>
  </w:endnote>
  <w:endnote w:type="continuationSeparator" w:id="0">
    <w:p w:rsidR="00A312A5" w:rsidRDefault="00A3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FD57C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B6FD9" w:rsidRDefault="00FD57C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Hq4OgG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3B6FD9" w:rsidRDefault="00FD57C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3B6FD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A5" w:rsidRDefault="00A312A5">
      <w:r>
        <w:separator/>
      </w:r>
    </w:p>
  </w:footnote>
  <w:footnote w:type="continuationSeparator" w:id="0">
    <w:p w:rsidR="00A312A5" w:rsidRDefault="00A3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2C42"/>
    <w:multiLevelType w:val="singleLevel"/>
    <w:tmpl w:val="52662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003B6FD9"/>
    <w:rsid w:val="0015712A"/>
    <w:rsid w:val="0032762F"/>
    <w:rsid w:val="003376AD"/>
    <w:rsid w:val="003B6FD9"/>
    <w:rsid w:val="004C5815"/>
    <w:rsid w:val="005B2421"/>
    <w:rsid w:val="00776503"/>
    <w:rsid w:val="007D5BA0"/>
    <w:rsid w:val="008B1A2E"/>
    <w:rsid w:val="009C355C"/>
    <w:rsid w:val="00A312A5"/>
    <w:rsid w:val="00A32406"/>
    <w:rsid w:val="00E71B3C"/>
    <w:rsid w:val="00EB3380"/>
    <w:rsid w:val="00FD57C7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DB06D6D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0874C00"/>
    <w:rsid w:val="314931F8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14631F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1E635CD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1A5DC"/>
  <w15:docId w15:val="{CDE27357-482A-4395-BDEA-7B4A9FA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2021-11-03T01:04:00Z</cp:lastPrinted>
  <dcterms:created xsi:type="dcterms:W3CDTF">2014-10-29T12:08:00Z</dcterms:created>
  <dcterms:modified xsi:type="dcterms:W3CDTF">2022-11-24T07:49:00Z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A195840D7E5E4D11B240BCC38114855B</vt:lpwstr>
  </property>
</Properties>
</file>