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23DB3D">
      <w:pPr>
        <w:pStyle w:val="5"/>
        <w:keepNext w:val="0"/>
        <w:keepLines w:val="0"/>
        <w:pageBreakBefore w:val="0"/>
        <w:widowControl w:val="0"/>
        <w:kinsoku/>
        <w:wordWrap/>
        <w:overflowPunct/>
        <w:topLinePunct w:val="0"/>
        <w:autoSpaceDE w:val="0"/>
        <w:autoSpaceDN w:val="0"/>
        <w:bidi w:val="0"/>
        <w:adjustRightInd/>
        <w:snapToGrid/>
        <w:spacing w:line="560" w:lineRule="exact"/>
        <w:ind w:left="0" w:leftChars="0" w:right="0" w:firstLine="0" w:firstLineChars="0"/>
        <w:jc w:val="center"/>
        <w:textAlignment w:val="auto"/>
        <w:rPr>
          <w:rFonts w:hint="eastAsia" w:ascii="方正小标宋简体" w:hAnsi="方正小标宋简体" w:eastAsia="方正小标宋简体" w:cs="方正小标宋简体"/>
          <w:b/>
          <w:bCs/>
          <w:spacing w:val="1"/>
          <w:w w:val="95"/>
        </w:rPr>
      </w:pPr>
      <w:r>
        <w:rPr>
          <w:rFonts w:hint="eastAsia" w:ascii="方正小标宋简体" w:hAnsi="方正小标宋简体" w:eastAsia="方正小标宋简体" w:cs="方正小标宋简体"/>
          <w:b/>
          <w:bCs/>
          <w:spacing w:val="1"/>
          <w:w w:val="95"/>
        </w:rPr>
        <w:t>商南县财政局</w:t>
      </w:r>
    </w:p>
    <w:p w14:paraId="2F22362E">
      <w:pPr>
        <w:pStyle w:val="5"/>
        <w:keepNext w:val="0"/>
        <w:keepLines w:val="0"/>
        <w:pageBreakBefore w:val="0"/>
        <w:widowControl w:val="0"/>
        <w:kinsoku/>
        <w:wordWrap/>
        <w:overflowPunct/>
        <w:topLinePunct w:val="0"/>
        <w:autoSpaceDE w:val="0"/>
        <w:autoSpaceDN w:val="0"/>
        <w:bidi w:val="0"/>
        <w:adjustRightInd/>
        <w:snapToGrid/>
        <w:spacing w:line="560" w:lineRule="exact"/>
        <w:ind w:left="0" w:leftChars="0" w:right="0" w:firstLine="0" w:firstLineChars="0"/>
        <w:jc w:val="center"/>
        <w:textAlignment w:val="auto"/>
        <w:rPr>
          <w:rFonts w:hint="eastAsia" w:ascii="方正小标宋简体" w:hAnsi="方正小标宋简体" w:eastAsia="方正小标宋简体" w:cs="方正小标宋简体"/>
          <w:b/>
          <w:bCs/>
        </w:rPr>
      </w:pPr>
      <w:r>
        <w:rPr>
          <w:rFonts w:hint="eastAsia" w:ascii="方正小标宋简体" w:hAnsi="方正小标宋简体" w:eastAsia="方正小标宋简体" w:cs="方正小标宋简体"/>
          <w:b/>
          <w:bCs/>
          <w:spacing w:val="1"/>
          <w:w w:val="95"/>
        </w:rPr>
        <w:t>关于</w:t>
      </w:r>
      <w:r>
        <w:rPr>
          <w:rFonts w:hint="eastAsia" w:ascii="方正小标宋简体" w:hAnsi="方正小标宋简体" w:eastAsia="方正小标宋简体" w:cs="方正小标宋简体"/>
          <w:b/>
          <w:bCs/>
          <w:w w:val="95"/>
        </w:rPr>
        <w:t>2020</w:t>
      </w:r>
      <w:r>
        <w:rPr>
          <w:rFonts w:hint="eastAsia" w:ascii="方正小标宋简体" w:hAnsi="方正小标宋简体" w:eastAsia="方正小标宋简体" w:cs="方正小标宋简体"/>
          <w:b/>
          <w:bCs/>
          <w:spacing w:val="2"/>
          <w:w w:val="95"/>
        </w:rPr>
        <w:t>年县级财政</w:t>
      </w:r>
      <w:r>
        <w:rPr>
          <w:rFonts w:hint="eastAsia" w:ascii="方正小标宋简体" w:hAnsi="方正小标宋简体" w:eastAsia="方正小标宋简体" w:cs="方正小标宋简体"/>
          <w:b/>
          <w:bCs/>
        </w:rPr>
        <w:t>绩效评价工作情况的报告</w:t>
      </w:r>
    </w:p>
    <w:p w14:paraId="6649C515">
      <w:pPr>
        <w:pStyle w:val="2"/>
        <w:keepNext w:val="0"/>
        <w:keepLines w:val="0"/>
        <w:pageBreakBefore w:val="0"/>
        <w:widowControl w:val="0"/>
        <w:kinsoku/>
        <w:wordWrap/>
        <w:overflowPunct/>
        <w:topLinePunct w:val="0"/>
        <w:autoSpaceDE w:val="0"/>
        <w:autoSpaceDN w:val="0"/>
        <w:bidi w:val="0"/>
        <w:adjustRightInd/>
        <w:snapToGrid/>
        <w:spacing w:before="8" w:line="560" w:lineRule="exact"/>
        <w:ind w:left="0"/>
        <w:textAlignment w:val="auto"/>
        <w:rPr>
          <w:rFonts w:hint="eastAsia" w:ascii="仿宋_GB2312" w:hAnsi="仿宋_GB2312" w:eastAsia="仿宋_GB2312" w:cs="仿宋_GB2312"/>
          <w:sz w:val="42"/>
        </w:rPr>
      </w:pPr>
    </w:p>
    <w:p w14:paraId="7603ED1C">
      <w:pPr>
        <w:pStyle w:val="2"/>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仿宋_GB2312" w:hAnsi="仿宋_GB2312" w:eastAsia="仿宋_GB2312" w:cs="仿宋_GB2312"/>
        </w:rPr>
      </w:pPr>
      <w:r>
        <w:rPr>
          <w:rFonts w:hint="eastAsia" w:ascii="仿宋_GB2312" w:hAnsi="仿宋_GB2312" w:eastAsia="仿宋_GB2312" w:cs="仿宋_GB2312"/>
        </w:rPr>
        <w:t>县人民政府：</w:t>
      </w:r>
    </w:p>
    <w:p w14:paraId="6302AFC1">
      <w:pPr>
        <w:pStyle w:val="2"/>
        <w:keepNext w:val="0"/>
        <w:keepLines w:val="0"/>
        <w:pageBreakBefore w:val="0"/>
        <w:widowControl w:val="0"/>
        <w:kinsoku/>
        <w:wordWrap/>
        <w:overflowPunct/>
        <w:topLinePunct w:val="0"/>
        <w:autoSpaceDE w:val="0"/>
        <w:autoSpaceDN w:val="0"/>
        <w:bidi w:val="0"/>
        <w:adjustRightInd/>
        <w:snapToGrid/>
        <w:spacing w:line="560" w:lineRule="exact"/>
        <w:ind w:left="0" w:firstLine="580" w:firstLineChars="200"/>
        <w:jc w:val="both"/>
        <w:textAlignment w:val="auto"/>
        <w:rPr>
          <w:rFonts w:hint="eastAsia" w:ascii="仿宋_GB2312" w:hAnsi="仿宋_GB2312" w:eastAsia="仿宋_GB2312" w:cs="仿宋_GB2312"/>
        </w:rPr>
      </w:pPr>
      <w:r>
        <w:rPr>
          <w:rFonts w:hint="eastAsia" w:ascii="仿宋_GB2312" w:hAnsi="仿宋_GB2312" w:eastAsia="仿宋_GB2312" w:cs="仿宋_GB2312"/>
          <w:spacing w:val="-15"/>
        </w:rPr>
        <w:t>为深入贯彻《中共中央 国务院关于全面实施预算绩效管理的</w:t>
      </w:r>
      <w:r>
        <w:rPr>
          <w:rFonts w:hint="eastAsia" w:ascii="仿宋_GB2312" w:hAnsi="仿宋_GB2312" w:eastAsia="仿宋_GB2312" w:cs="仿宋_GB2312"/>
          <w:spacing w:val="-54"/>
          <w:w w:val="95"/>
        </w:rPr>
        <w:t>意见》</w:t>
      </w:r>
      <w:r>
        <w:rPr>
          <w:rFonts w:hint="eastAsia" w:ascii="仿宋_GB2312" w:hAnsi="仿宋_GB2312" w:eastAsia="仿宋_GB2312" w:cs="仿宋_GB2312"/>
          <w:w w:val="95"/>
        </w:rPr>
        <w:t>（中发〔2018〕34号）精神，我局高度重视财政绩效评价工作，组织召开专题会议，布置财政绩效评价工作。遵循“科学规范、公开公正、分级分类、绩效相关”的工作原则，继续推进</w:t>
      </w:r>
      <w:r>
        <w:rPr>
          <w:rFonts w:hint="eastAsia" w:ascii="仿宋_GB2312" w:hAnsi="仿宋_GB2312" w:eastAsia="仿宋_GB2312" w:cs="仿宋_GB2312"/>
          <w:spacing w:val="1"/>
          <w:w w:val="95"/>
        </w:rPr>
        <w:t xml:space="preserve"> </w:t>
      </w:r>
      <w:r>
        <w:rPr>
          <w:rFonts w:hint="eastAsia" w:ascii="仿宋_GB2312" w:hAnsi="仿宋_GB2312" w:eastAsia="仿宋_GB2312" w:cs="仿宋_GB2312"/>
          <w:w w:val="95"/>
        </w:rPr>
        <w:t>财政绩效评价工作深入实施。现将县级财政评价工作开展情况报</w:t>
      </w:r>
      <w:r>
        <w:rPr>
          <w:rFonts w:hint="eastAsia" w:ascii="仿宋_GB2312" w:hAnsi="仿宋_GB2312" w:eastAsia="仿宋_GB2312" w:cs="仿宋_GB2312"/>
        </w:rPr>
        <w:t>告如下：</w:t>
      </w:r>
    </w:p>
    <w:p w14:paraId="54C1E886">
      <w:pPr>
        <w:pStyle w:val="2"/>
        <w:keepNext w:val="0"/>
        <w:keepLines w:val="0"/>
        <w:pageBreakBefore w:val="0"/>
        <w:widowControl w:val="0"/>
        <w:kinsoku/>
        <w:wordWrap/>
        <w:overflowPunct/>
        <w:topLinePunct w:val="0"/>
        <w:autoSpaceDE w:val="0"/>
        <w:autoSpaceDN w:val="0"/>
        <w:bidi w:val="0"/>
        <w:adjustRightInd/>
        <w:snapToGrid/>
        <w:spacing w:line="560" w:lineRule="exact"/>
        <w:ind w:left="0" w:firstLine="640" w:firstLineChars="200"/>
        <w:textAlignment w:val="auto"/>
        <w:rPr>
          <w:rFonts w:hint="eastAsia" w:ascii="黑体" w:hAnsi="黑体" w:eastAsia="黑体" w:cs="黑体"/>
        </w:rPr>
      </w:pPr>
      <w:r>
        <w:rPr>
          <w:rFonts w:hint="eastAsia" w:ascii="黑体" w:hAnsi="黑体" w:eastAsia="黑体" w:cs="黑体"/>
        </w:rPr>
        <w:t>一、工作情况</w:t>
      </w:r>
    </w:p>
    <w:p w14:paraId="057CBB22">
      <w:pPr>
        <w:pStyle w:val="2"/>
        <w:keepNext w:val="0"/>
        <w:keepLines w:val="0"/>
        <w:pageBreakBefore w:val="0"/>
        <w:widowControl w:val="0"/>
        <w:kinsoku/>
        <w:wordWrap/>
        <w:overflowPunct/>
        <w:topLinePunct w:val="0"/>
        <w:autoSpaceDE w:val="0"/>
        <w:autoSpaceDN w:val="0"/>
        <w:bidi w:val="0"/>
        <w:adjustRightInd/>
        <w:snapToGrid/>
        <w:spacing w:line="560" w:lineRule="exact"/>
        <w:ind w:left="0" w:firstLine="611" w:firstLineChars="200"/>
        <w:jc w:val="both"/>
        <w:textAlignment w:val="auto"/>
        <w:rPr>
          <w:rFonts w:hint="eastAsia" w:ascii="仿宋_GB2312" w:hAnsi="仿宋_GB2312" w:eastAsia="仿宋_GB2312" w:cs="仿宋_GB2312"/>
        </w:rPr>
      </w:pPr>
      <w:r>
        <w:rPr>
          <w:rFonts w:hint="eastAsia" w:ascii="楷体" w:hAnsi="楷体" w:eastAsia="楷体" w:cs="楷体"/>
          <w:b/>
          <w:bCs/>
          <w:w w:val="95"/>
        </w:rPr>
        <w:t>（一）基本情况。</w:t>
      </w:r>
      <w:r>
        <w:rPr>
          <w:rFonts w:hint="eastAsia" w:ascii="仿宋_GB2312" w:hAnsi="仿宋_GB2312" w:eastAsia="仿宋_GB2312" w:cs="仿宋_GB2312"/>
          <w:w w:val="95"/>
        </w:rPr>
        <w:t>我县2020年财政绩效评价工作根据县本</w:t>
      </w:r>
      <w:r>
        <w:rPr>
          <w:rFonts w:hint="eastAsia" w:ascii="仿宋_GB2312" w:hAnsi="仿宋_GB2312" w:eastAsia="仿宋_GB2312" w:cs="仿宋_GB2312"/>
          <w:spacing w:val="3"/>
          <w:w w:val="95"/>
        </w:rPr>
        <w:t>级</w:t>
      </w:r>
      <w:r>
        <w:rPr>
          <w:rFonts w:hint="eastAsia" w:ascii="仿宋_GB2312" w:hAnsi="仿宋_GB2312" w:eastAsia="仿宋_GB2312" w:cs="仿宋_GB2312"/>
          <w:w w:val="95"/>
        </w:rPr>
        <w:t>2019</w:t>
      </w:r>
      <w:r>
        <w:rPr>
          <w:rFonts w:hint="eastAsia" w:ascii="仿宋_GB2312" w:hAnsi="仿宋_GB2312" w:eastAsia="仿宋_GB2312" w:cs="仿宋_GB2312"/>
          <w:spacing w:val="-5"/>
          <w:w w:val="95"/>
        </w:rPr>
        <w:t>年资金安排实际情况，结合脱贫攻坚扶贫整合资金管理要求，我们对39个单位和项目进行了绩效自评，涉及资金2.65亿，其中重点对</w:t>
      </w:r>
      <w:r>
        <w:rPr>
          <w:rFonts w:hint="eastAsia" w:ascii="仿宋_GB2312" w:hAnsi="仿宋_GB2312" w:eastAsia="仿宋_GB2312" w:cs="仿宋_GB2312"/>
          <w:w w:val="95"/>
        </w:rPr>
        <w:t>5</w:t>
      </w:r>
      <w:r>
        <w:rPr>
          <w:rFonts w:hint="eastAsia" w:ascii="仿宋_GB2312" w:hAnsi="仿宋_GB2312" w:eastAsia="仿宋_GB2312" w:cs="仿宋_GB2312"/>
          <w:spacing w:val="-19"/>
          <w:w w:val="95"/>
        </w:rPr>
        <w:t>个单位</w:t>
      </w:r>
      <w:r>
        <w:rPr>
          <w:rFonts w:hint="eastAsia" w:ascii="仿宋_GB2312" w:hAnsi="仿宋_GB2312" w:eastAsia="仿宋_GB2312" w:cs="仿宋_GB2312"/>
          <w:w w:val="95"/>
        </w:rPr>
        <w:t>（部门</w:t>
      </w:r>
      <w:r>
        <w:rPr>
          <w:rFonts w:hint="eastAsia" w:ascii="仿宋_GB2312" w:hAnsi="仿宋_GB2312" w:eastAsia="仿宋_GB2312" w:cs="仿宋_GB2312"/>
          <w:spacing w:val="-55"/>
          <w:w w:val="95"/>
        </w:rPr>
        <w:t>）</w:t>
      </w:r>
      <w:r>
        <w:rPr>
          <w:rFonts w:hint="eastAsia" w:ascii="仿宋_GB2312" w:hAnsi="仿宋_GB2312" w:eastAsia="仿宋_GB2312" w:cs="仿宋_GB2312"/>
          <w:w w:val="95"/>
        </w:rPr>
        <w:t>开展部门整体</w:t>
      </w:r>
      <w:r>
        <w:rPr>
          <w:rFonts w:hint="eastAsia" w:ascii="仿宋_GB2312" w:hAnsi="仿宋_GB2312" w:eastAsia="仿宋_GB2312" w:cs="仿宋_GB2312"/>
          <w:spacing w:val="-10"/>
          <w:w w:val="95"/>
        </w:rPr>
        <w:t>支出绩效评价，对</w:t>
      </w:r>
      <w:r>
        <w:rPr>
          <w:rFonts w:hint="eastAsia" w:ascii="仿宋_GB2312" w:hAnsi="仿宋_GB2312" w:eastAsia="仿宋_GB2312" w:cs="仿宋_GB2312"/>
          <w:w w:val="95"/>
        </w:rPr>
        <w:t>15</w:t>
      </w:r>
      <w:r>
        <w:rPr>
          <w:rFonts w:hint="eastAsia" w:ascii="仿宋_GB2312" w:hAnsi="仿宋_GB2312" w:eastAsia="仿宋_GB2312" w:cs="仿宋_GB2312"/>
          <w:spacing w:val="-6"/>
          <w:w w:val="95"/>
        </w:rPr>
        <w:t>个项目开展项目支出绩效评价，对</w:t>
      </w:r>
      <w:r>
        <w:rPr>
          <w:rFonts w:hint="eastAsia" w:ascii="仿宋_GB2312" w:hAnsi="仿宋_GB2312" w:eastAsia="仿宋_GB2312" w:cs="仿宋_GB2312"/>
          <w:w w:val="95"/>
        </w:rPr>
        <w:t>1个政策性支出项目开展政策支出绩效评价。绩效评价工作方式采取预算单位（部门）自评再抽取重点评价的方式开展，完全遵循《中华人民共和国预算法》指导要求和工作原则，推动预算绩效评价工</w:t>
      </w:r>
      <w:r>
        <w:rPr>
          <w:rFonts w:hint="eastAsia" w:ascii="仿宋_GB2312" w:hAnsi="仿宋_GB2312" w:eastAsia="仿宋_GB2312" w:cs="仿宋_GB2312"/>
          <w:spacing w:val="-19"/>
          <w:w w:val="95"/>
        </w:rPr>
        <w:t>作范围从一般公共预算拓展到“四本预算”，将社会救助基金预算</w:t>
      </w:r>
      <w:r>
        <w:rPr>
          <w:rFonts w:hint="eastAsia" w:ascii="仿宋_GB2312" w:hAnsi="仿宋_GB2312" w:eastAsia="仿宋_GB2312" w:cs="仿宋_GB2312"/>
          <w:w w:val="95"/>
        </w:rPr>
        <w:t>（城乡特困人员救助项目</w:t>
      </w:r>
      <w:r>
        <w:rPr>
          <w:rFonts w:hint="eastAsia" w:ascii="仿宋_GB2312" w:hAnsi="仿宋_GB2312" w:eastAsia="仿宋_GB2312" w:cs="仿宋_GB2312"/>
          <w:spacing w:val="-161"/>
          <w:w w:val="95"/>
        </w:rPr>
        <w:t>）</w:t>
      </w:r>
      <w:r>
        <w:rPr>
          <w:rFonts w:hint="eastAsia" w:ascii="仿宋_GB2312" w:hAnsi="仿宋_GB2312" w:eastAsia="仿宋_GB2312" w:cs="仿宋_GB2312"/>
          <w:spacing w:val="-22"/>
          <w:w w:val="95"/>
        </w:rPr>
        <w:t>、政府性基金预算</w:t>
      </w:r>
      <w:r>
        <w:rPr>
          <w:rFonts w:hint="eastAsia" w:ascii="仿宋_GB2312" w:hAnsi="仿宋_GB2312" w:eastAsia="仿宋_GB2312" w:cs="仿宋_GB2312"/>
          <w:w w:val="95"/>
        </w:rPr>
        <w:t>（农网改造资金</w:t>
      </w:r>
      <w:r>
        <w:rPr>
          <w:rFonts w:hint="eastAsia" w:ascii="仿宋_GB2312" w:hAnsi="仿宋_GB2312" w:eastAsia="仿宋_GB2312" w:cs="仿宋_GB2312"/>
          <w:spacing w:val="-161"/>
          <w:w w:val="95"/>
        </w:rPr>
        <w:t>）</w:t>
      </w:r>
      <w:r>
        <w:rPr>
          <w:rFonts w:hint="eastAsia" w:ascii="仿宋_GB2312" w:hAnsi="仿宋_GB2312" w:eastAsia="仿宋_GB2312" w:cs="仿宋_GB2312"/>
          <w:spacing w:val="11"/>
          <w:w w:val="95"/>
        </w:rPr>
        <w:t>一并纳入了</w:t>
      </w:r>
      <w:r>
        <w:rPr>
          <w:rFonts w:hint="eastAsia" w:ascii="仿宋_GB2312" w:hAnsi="仿宋_GB2312" w:eastAsia="仿宋_GB2312" w:cs="仿宋_GB2312"/>
          <w:w w:val="95"/>
        </w:rPr>
        <w:t>2020年绩效评价范围，切实加强了“四本预算”之间的衔接，将部门和单位预算收支纳入绩效管理，以预算资金管理为主线，衡量部门和单位整体及核心业务实施效果，推动提高部门和单位整体支出绩</w:t>
      </w:r>
      <w:r>
        <w:rPr>
          <w:rFonts w:hint="eastAsia" w:ascii="仿宋_GB2312" w:hAnsi="仿宋_GB2312" w:eastAsia="仿宋_GB2312" w:cs="仿宋_GB2312"/>
        </w:rPr>
        <w:t>效水平。</w:t>
      </w:r>
    </w:p>
    <w:p w14:paraId="353790C3">
      <w:pPr>
        <w:pStyle w:val="2"/>
        <w:keepNext w:val="0"/>
        <w:keepLines w:val="0"/>
        <w:pageBreakBefore w:val="0"/>
        <w:widowControl w:val="0"/>
        <w:kinsoku/>
        <w:wordWrap/>
        <w:overflowPunct/>
        <w:topLinePunct w:val="0"/>
        <w:autoSpaceDE w:val="0"/>
        <w:autoSpaceDN w:val="0"/>
        <w:bidi w:val="0"/>
        <w:adjustRightInd/>
        <w:snapToGrid/>
        <w:spacing w:line="560" w:lineRule="exact"/>
        <w:ind w:firstLine="608" w:firstLineChars="200"/>
        <w:jc w:val="both"/>
        <w:textAlignment w:val="auto"/>
        <w:rPr>
          <w:rFonts w:hint="eastAsia" w:ascii="仿宋_GB2312" w:hAnsi="仿宋_GB2312" w:eastAsia="仿宋_GB2312" w:cs="仿宋_GB2312"/>
        </w:rPr>
      </w:pPr>
      <w:r>
        <w:rPr>
          <w:rFonts w:hint="eastAsia" w:ascii="仿宋_GB2312" w:hAnsi="仿宋_GB2312" w:eastAsia="仿宋_GB2312" w:cs="仿宋_GB2312"/>
          <w:w w:val="95"/>
        </w:rPr>
        <w:t>2020</w:t>
      </w:r>
      <w:r>
        <w:rPr>
          <w:rFonts w:hint="eastAsia" w:ascii="仿宋_GB2312" w:hAnsi="仿宋_GB2312" w:eastAsia="仿宋_GB2312" w:cs="仿宋_GB2312"/>
          <w:spacing w:val="-2"/>
          <w:w w:val="95"/>
        </w:rPr>
        <w:t>年绩效评价工作重点选取了</w:t>
      </w:r>
      <w:r>
        <w:rPr>
          <w:rFonts w:hint="eastAsia" w:ascii="仿宋_GB2312" w:hAnsi="仿宋_GB2312" w:eastAsia="仿宋_GB2312" w:cs="仿宋_GB2312"/>
          <w:w w:val="95"/>
        </w:rPr>
        <w:t>15</w:t>
      </w:r>
      <w:r>
        <w:rPr>
          <w:rFonts w:hint="eastAsia" w:ascii="仿宋_GB2312" w:hAnsi="仿宋_GB2312" w:eastAsia="仿宋_GB2312" w:cs="仿宋_GB2312"/>
          <w:spacing w:val="-3"/>
          <w:w w:val="95"/>
        </w:rPr>
        <w:t>个预算项目和</w:t>
      </w:r>
      <w:r>
        <w:rPr>
          <w:rFonts w:hint="eastAsia" w:ascii="仿宋_GB2312" w:hAnsi="仿宋_GB2312" w:eastAsia="仿宋_GB2312" w:cs="仿宋_GB2312"/>
          <w:w w:val="95"/>
        </w:rPr>
        <w:t>1个政策</w:t>
      </w:r>
      <w:r>
        <w:rPr>
          <w:rFonts w:hint="eastAsia" w:ascii="仿宋_GB2312" w:hAnsi="仿宋_GB2312" w:eastAsia="仿宋_GB2312" w:cs="仿宋_GB2312"/>
          <w:spacing w:val="-19"/>
        </w:rPr>
        <w:t>项目，项目绩效评价从一般公共预算拓展到“四本预算”，项目支</w:t>
      </w:r>
      <w:r>
        <w:rPr>
          <w:rFonts w:hint="eastAsia" w:ascii="仿宋_GB2312" w:hAnsi="仿宋_GB2312" w:eastAsia="仿宋_GB2312" w:cs="仿宋_GB2312"/>
          <w:spacing w:val="-3"/>
          <w:w w:val="95"/>
        </w:rPr>
        <w:t>出资金量</w:t>
      </w:r>
      <w:r>
        <w:rPr>
          <w:rFonts w:hint="eastAsia" w:ascii="仿宋_GB2312" w:hAnsi="仿宋_GB2312" w:eastAsia="仿宋_GB2312" w:cs="仿宋_GB2312"/>
          <w:w w:val="95"/>
        </w:rPr>
        <w:t>17517万元；2020</w:t>
      </w:r>
      <w:r>
        <w:rPr>
          <w:rFonts w:hint="eastAsia" w:ascii="仿宋_GB2312" w:hAnsi="仿宋_GB2312" w:eastAsia="仿宋_GB2312" w:cs="仿宋_GB2312"/>
          <w:spacing w:val="-21"/>
          <w:w w:val="95"/>
        </w:rPr>
        <w:t>年我县部门整体支出绩效自评实现“全覆盖”，全县42</w:t>
      </w:r>
      <w:r>
        <w:rPr>
          <w:rFonts w:hint="eastAsia" w:ascii="仿宋_GB2312" w:hAnsi="仿宋_GB2312" w:eastAsia="仿宋_GB2312" w:cs="仿宋_GB2312"/>
          <w:spacing w:val="-130"/>
          <w:w w:val="95"/>
        </w:rPr>
        <w:t>个</w:t>
      </w:r>
      <w:r>
        <w:rPr>
          <w:rFonts w:hint="eastAsia" w:ascii="仿宋_GB2312" w:hAnsi="仿宋_GB2312" w:eastAsia="仿宋_GB2312" w:cs="仿宋_GB2312"/>
          <w:w w:val="95"/>
        </w:rPr>
        <w:t>（机构改革后预算单位数</w:t>
      </w:r>
      <w:r>
        <w:rPr>
          <w:rFonts w:hint="eastAsia" w:ascii="仿宋_GB2312" w:hAnsi="仿宋_GB2312" w:eastAsia="仿宋_GB2312" w:cs="仿宋_GB2312"/>
          <w:spacing w:val="-159"/>
          <w:w w:val="95"/>
        </w:rPr>
        <w:t>）</w:t>
      </w:r>
      <w:r>
        <w:rPr>
          <w:rFonts w:hint="eastAsia" w:ascii="仿宋_GB2312" w:hAnsi="仿宋_GB2312" w:eastAsia="仿宋_GB2312" w:cs="仿宋_GB2312"/>
          <w:w w:val="95"/>
        </w:rPr>
        <w:t>一级预算单位开展部门整体支出绩效自评，从</w:t>
      </w:r>
      <w:r>
        <w:rPr>
          <w:rFonts w:hint="eastAsia" w:ascii="仿宋_GB2312" w:hAnsi="仿宋_GB2312" w:eastAsia="仿宋_GB2312" w:cs="仿宋_GB2312"/>
          <w:spacing w:val="-1"/>
          <w:w w:val="95"/>
        </w:rPr>
        <w:t>中选取了</w:t>
      </w:r>
      <w:r>
        <w:rPr>
          <w:rFonts w:hint="eastAsia" w:ascii="仿宋_GB2312" w:hAnsi="仿宋_GB2312" w:eastAsia="仿宋_GB2312" w:cs="仿宋_GB2312"/>
          <w:w w:val="95"/>
        </w:rPr>
        <w:t>5个单位（部门）作为部门整体支出绩效重点评价对</w:t>
      </w:r>
      <w:r>
        <w:rPr>
          <w:rFonts w:hint="eastAsia" w:ascii="仿宋_GB2312" w:hAnsi="仿宋_GB2312" w:eastAsia="仿宋_GB2312" w:cs="仿宋_GB2312"/>
          <w:spacing w:val="-5"/>
          <w:w w:val="95"/>
        </w:rPr>
        <w:t>象，评价资金量8983</w:t>
      </w:r>
      <w:r>
        <w:rPr>
          <w:rFonts w:hint="eastAsia" w:ascii="仿宋_GB2312" w:hAnsi="仿宋_GB2312" w:eastAsia="仿宋_GB2312" w:cs="仿宋_GB2312"/>
          <w:w w:val="95"/>
        </w:rPr>
        <w:t>万元；</w:t>
      </w:r>
    </w:p>
    <w:p w14:paraId="62E90DEC">
      <w:pPr>
        <w:pStyle w:val="2"/>
        <w:keepNext w:val="0"/>
        <w:keepLines w:val="0"/>
        <w:pageBreakBefore w:val="0"/>
        <w:widowControl w:val="0"/>
        <w:kinsoku/>
        <w:wordWrap/>
        <w:overflowPunct/>
        <w:topLinePunct w:val="0"/>
        <w:autoSpaceDE w:val="0"/>
        <w:autoSpaceDN w:val="0"/>
        <w:bidi w:val="0"/>
        <w:adjustRightInd/>
        <w:snapToGrid/>
        <w:spacing w:line="560" w:lineRule="exact"/>
        <w:ind w:left="0" w:firstLine="611" w:firstLineChars="200"/>
        <w:jc w:val="both"/>
        <w:textAlignment w:val="auto"/>
        <w:rPr>
          <w:rFonts w:hint="eastAsia" w:ascii="楷体" w:hAnsi="楷体" w:eastAsia="楷体" w:cs="楷体"/>
          <w:b/>
          <w:bCs/>
          <w:w w:val="95"/>
        </w:rPr>
      </w:pPr>
      <w:r>
        <w:rPr>
          <w:rFonts w:hint="eastAsia" w:ascii="楷体" w:hAnsi="楷体" w:eastAsia="楷体" w:cs="楷体"/>
          <w:b/>
          <w:bCs/>
          <w:w w:val="95"/>
        </w:rPr>
        <w:t>（二）绩效评价工作开展情况</w:t>
      </w:r>
    </w:p>
    <w:p w14:paraId="1CC96766">
      <w:pPr>
        <w:pStyle w:val="9"/>
        <w:keepNext w:val="0"/>
        <w:keepLines w:val="0"/>
        <w:pageBreakBefore w:val="0"/>
        <w:widowControl w:val="0"/>
        <w:tabs>
          <w:tab w:val="left" w:pos="980"/>
        </w:tabs>
        <w:kinsoku/>
        <w:wordWrap/>
        <w:overflowPunct/>
        <w:topLinePunct w:val="0"/>
        <w:autoSpaceDE w:val="0"/>
        <w:autoSpaceDN w:val="0"/>
        <w:bidi w:val="0"/>
        <w:adjustRightInd/>
        <w:snapToGrid/>
        <w:spacing w:line="560" w:lineRule="exact"/>
        <w:ind w:left="0"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rPr>
        <w:t>1.夯实评价基础。</w:t>
      </w:r>
      <w:r>
        <w:rPr>
          <w:rFonts w:hint="eastAsia" w:ascii="仿宋_GB2312" w:hAnsi="仿宋_GB2312" w:eastAsia="仿宋_GB2312" w:cs="仿宋_GB2312"/>
          <w:sz w:val="32"/>
        </w:rPr>
        <w:t>为了推动绩效评价工作有序进行，我局向</w:t>
      </w:r>
      <w:r>
        <w:rPr>
          <w:rFonts w:hint="eastAsia" w:ascii="仿宋_GB2312" w:hAnsi="仿宋_GB2312" w:eastAsia="仿宋_GB2312" w:cs="仿宋_GB2312"/>
          <w:spacing w:val="5"/>
          <w:w w:val="95"/>
          <w:sz w:val="32"/>
        </w:rPr>
        <w:t>各预算单位下发了《关于认真开展</w:t>
      </w:r>
      <w:r>
        <w:rPr>
          <w:rFonts w:hint="eastAsia" w:ascii="仿宋_GB2312" w:hAnsi="仿宋_GB2312" w:eastAsia="仿宋_GB2312" w:cs="仿宋_GB2312"/>
          <w:w w:val="95"/>
          <w:sz w:val="32"/>
        </w:rPr>
        <w:t>2019年财政扶贫资金项目绩效评价工作的通知》</w:t>
      </w:r>
      <w:r>
        <w:rPr>
          <w:rFonts w:hint="eastAsia" w:ascii="仿宋_GB2312" w:hAnsi="仿宋_GB2312" w:eastAsia="仿宋_GB2312" w:cs="仿宋_GB2312"/>
          <w:sz w:val="32"/>
          <w:szCs w:val="32"/>
        </w:rPr>
        <w:t>（商南财发〔2020〕13号）文件和《关于报送重点单位及项目绩效评价工作的通知》（商南财发〔2020〕260号），明确评价范围、对象等，指导</w:t>
      </w:r>
      <w:r>
        <w:rPr>
          <w:rFonts w:hint="eastAsia" w:ascii="仿宋_GB2312" w:hAnsi="仿宋_GB2312" w:eastAsia="仿宋_GB2312" w:cs="仿宋_GB2312"/>
          <w:w w:val="95"/>
          <w:sz w:val="32"/>
          <w:szCs w:val="32"/>
        </w:rPr>
        <w:t>单位做好绩效评价自评工作，并撰写自评报告，为重点绩效评价</w:t>
      </w:r>
      <w:r>
        <w:rPr>
          <w:rFonts w:hint="eastAsia" w:ascii="仿宋_GB2312" w:hAnsi="仿宋_GB2312" w:eastAsia="仿宋_GB2312" w:cs="仿宋_GB2312"/>
          <w:sz w:val="32"/>
          <w:szCs w:val="32"/>
        </w:rPr>
        <w:t>的顺利开展奠定基础。</w:t>
      </w:r>
    </w:p>
    <w:p w14:paraId="5B185B74">
      <w:pPr>
        <w:pStyle w:val="2"/>
        <w:keepNext w:val="0"/>
        <w:keepLines w:val="0"/>
        <w:pageBreakBefore w:val="0"/>
        <w:widowControl w:val="0"/>
        <w:kinsoku/>
        <w:wordWrap/>
        <w:overflowPunct/>
        <w:topLinePunct w:val="0"/>
        <w:autoSpaceDE w:val="0"/>
        <w:autoSpaceDN w:val="0"/>
        <w:bidi w:val="0"/>
        <w:adjustRightInd/>
        <w:snapToGrid/>
        <w:spacing w:line="560" w:lineRule="exact"/>
        <w:ind w:left="0" w:firstLine="643" w:firstLineChars="200"/>
        <w:jc w:val="both"/>
        <w:textAlignment w:val="auto"/>
        <w:rPr>
          <w:rFonts w:hint="eastAsia" w:ascii="仿宋_GB2312" w:hAnsi="仿宋_GB2312" w:eastAsia="仿宋_GB2312" w:cs="仿宋_GB2312"/>
        </w:rPr>
      </w:pPr>
      <w:r>
        <w:rPr>
          <w:rFonts w:hint="eastAsia" w:ascii="仿宋_GB2312" w:hAnsi="仿宋_GB2312" w:eastAsia="仿宋_GB2312" w:cs="仿宋_GB2312"/>
          <w:b/>
          <w:bCs/>
          <w:sz w:val="32"/>
          <w:szCs w:val="22"/>
          <w:lang w:val="en-US" w:eastAsia="zh-CN" w:bidi="ar-SA"/>
        </w:rPr>
        <w:t>2.优化评价方式。</w:t>
      </w:r>
      <w:r>
        <w:rPr>
          <w:rFonts w:hint="eastAsia" w:ascii="仿宋_GB2312" w:hAnsi="仿宋_GB2312" w:eastAsia="仿宋_GB2312" w:cs="仿宋_GB2312"/>
          <w:w w:val="95"/>
        </w:rPr>
        <w:t>为贯彻落实党的十九大报告中关于“建立全面规范透明、标准科学、约束有力的预算制度，全面实施绩效管理”和更好地推进我县财政绩效评价工作的深入开展，提高绩</w:t>
      </w:r>
      <w:r>
        <w:rPr>
          <w:rFonts w:hint="eastAsia" w:ascii="仿宋_GB2312" w:hAnsi="仿宋_GB2312" w:eastAsia="仿宋_GB2312" w:cs="仿宋_GB2312"/>
          <w:spacing w:val="-8"/>
          <w:w w:val="95"/>
        </w:rPr>
        <w:t>效评价的客观性、公正性，我局</w:t>
      </w:r>
      <w:r>
        <w:rPr>
          <w:rFonts w:hint="eastAsia" w:ascii="仿宋_GB2312" w:hAnsi="仿宋_GB2312" w:eastAsia="仿宋_GB2312" w:cs="仿宋_GB2312"/>
          <w:w w:val="95"/>
        </w:rPr>
        <w:t>2020年通过政府购买服务的方式确定第三方机构，并及时与中介机构联系，衔接绩效评价工作重点和工作要求，委托第三方中介机构对重点单位和重点项目的绩效评价工作进行了前期调查，提前查看自评报告，了解相关单位总体概况，并到单位开展现场评价工作。通过查阅资料、实地查看、问卷调查等评</w:t>
      </w:r>
      <w:r>
        <w:rPr>
          <w:rFonts w:hint="eastAsia" w:ascii="仿宋_GB2312" w:hAnsi="仿宋_GB2312" w:eastAsia="仿宋_GB2312" w:cs="仿宋_GB2312"/>
        </w:rPr>
        <w:t>价方式全方位开展绩效评价工作。</w:t>
      </w:r>
    </w:p>
    <w:p w14:paraId="0C3145CB">
      <w:pPr>
        <w:pStyle w:val="9"/>
        <w:keepNext w:val="0"/>
        <w:keepLines w:val="0"/>
        <w:pageBreakBefore w:val="0"/>
        <w:widowControl w:val="0"/>
        <w:tabs>
          <w:tab w:val="left" w:pos="980"/>
        </w:tabs>
        <w:kinsoku/>
        <w:wordWrap/>
        <w:overflowPunct/>
        <w:topLinePunct w:val="0"/>
        <w:autoSpaceDE w:val="0"/>
        <w:autoSpaceDN w:val="0"/>
        <w:bidi w:val="0"/>
        <w:adjustRightInd/>
        <w:snapToGrid/>
        <w:spacing w:line="560" w:lineRule="exact"/>
        <w:ind w:left="0" w:firstLine="643" w:firstLineChars="200"/>
        <w:jc w:val="left"/>
        <w:textAlignment w:val="auto"/>
        <w:rPr>
          <w:rFonts w:hint="eastAsia" w:ascii="仿宋_GB2312" w:hAnsi="仿宋_GB2312" w:eastAsia="仿宋_GB2312" w:cs="仿宋_GB2312"/>
          <w:sz w:val="32"/>
        </w:rPr>
      </w:pPr>
      <w:r>
        <w:rPr>
          <w:rFonts w:hint="eastAsia" w:ascii="仿宋_GB2312" w:hAnsi="仿宋_GB2312" w:eastAsia="仿宋_GB2312" w:cs="仿宋_GB2312"/>
          <w:b/>
          <w:bCs/>
          <w:sz w:val="32"/>
          <w:szCs w:val="22"/>
          <w:lang w:val="en-US" w:eastAsia="zh-CN" w:bidi="ar-SA"/>
        </w:rPr>
        <w:t>3.加强联动协作。</w:t>
      </w:r>
      <w:r>
        <w:rPr>
          <w:rFonts w:hint="eastAsia" w:ascii="仿宋_GB2312" w:hAnsi="仿宋_GB2312" w:eastAsia="仿宋_GB2312" w:cs="仿宋_GB2312"/>
          <w:w w:val="95"/>
          <w:sz w:val="32"/>
        </w:rPr>
        <w:t>强化股室间、部门和中介机构间的协调联动机制，及时传达工作信息，协调解决绩效评价工作开展中遇到</w:t>
      </w:r>
      <w:r>
        <w:rPr>
          <w:rFonts w:hint="eastAsia" w:ascii="仿宋_GB2312" w:hAnsi="仿宋_GB2312" w:eastAsia="仿宋_GB2312" w:cs="仿宋_GB2312"/>
          <w:sz w:val="32"/>
        </w:rPr>
        <w:t>的问题。</w:t>
      </w:r>
    </w:p>
    <w:p w14:paraId="1DAFE76F">
      <w:pPr>
        <w:pStyle w:val="9"/>
        <w:keepNext w:val="0"/>
        <w:keepLines w:val="0"/>
        <w:pageBreakBefore w:val="0"/>
        <w:widowControl w:val="0"/>
        <w:tabs>
          <w:tab w:val="left" w:pos="1134"/>
        </w:tabs>
        <w:kinsoku/>
        <w:wordWrap/>
        <w:overflowPunct/>
        <w:topLinePunct w:val="0"/>
        <w:autoSpaceDE w:val="0"/>
        <w:autoSpaceDN w:val="0"/>
        <w:bidi w:val="0"/>
        <w:adjustRightInd/>
        <w:snapToGrid/>
        <w:spacing w:line="560" w:lineRule="exact"/>
        <w:ind w:left="0" w:firstLine="643"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b/>
          <w:bCs/>
          <w:sz w:val="32"/>
          <w:szCs w:val="22"/>
          <w:lang w:val="en-US" w:eastAsia="zh-CN" w:bidi="ar-SA"/>
        </w:rPr>
        <w:t>4.开展专题培训。</w:t>
      </w:r>
      <w:r>
        <w:rPr>
          <w:rFonts w:hint="eastAsia" w:ascii="仿宋_GB2312" w:hAnsi="仿宋_GB2312" w:eastAsia="仿宋_GB2312" w:cs="仿宋_GB2312"/>
          <w:spacing w:val="-2"/>
          <w:w w:val="95"/>
          <w:sz w:val="32"/>
        </w:rPr>
        <w:t>按照工作要求，县财政局于</w:t>
      </w:r>
      <w:r>
        <w:rPr>
          <w:rFonts w:hint="eastAsia" w:ascii="仿宋_GB2312" w:hAnsi="仿宋_GB2312" w:eastAsia="仿宋_GB2312" w:cs="仿宋_GB2312"/>
          <w:w w:val="95"/>
          <w:sz w:val="32"/>
        </w:rPr>
        <w:t>2020</w:t>
      </w:r>
      <w:r>
        <w:rPr>
          <w:rFonts w:hint="eastAsia" w:ascii="仿宋_GB2312" w:hAnsi="仿宋_GB2312" w:eastAsia="仿宋_GB2312" w:cs="仿宋_GB2312"/>
          <w:spacing w:val="-12"/>
          <w:w w:val="95"/>
          <w:sz w:val="32"/>
        </w:rPr>
        <w:t>年5</w:t>
      </w:r>
      <w:r>
        <w:rPr>
          <w:rFonts w:hint="eastAsia" w:ascii="仿宋_GB2312" w:hAnsi="仿宋_GB2312" w:eastAsia="仿宋_GB2312" w:cs="仿宋_GB2312"/>
          <w:w w:val="95"/>
          <w:sz w:val="32"/>
        </w:rPr>
        <w:t>月组织召开全县绩效管理专题工作会议，再次对做好今年财政绩效管理工作作了全面安排部署，要求各单位要高度重视绩效评价工作，注重财政资金使用效益的发挥，各参评人员要掌握真实的基</w:t>
      </w:r>
      <w:r>
        <w:rPr>
          <w:rFonts w:hint="eastAsia" w:ascii="仿宋_GB2312" w:hAnsi="仿宋_GB2312" w:eastAsia="仿宋_GB2312" w:cs="仿宋_GB2312"/>
          <w:sz w:val="32"/>
        </w:rPr>
        <w:t>础资料，客观、公正、科学搞好财政支出项目绩效评价。</w:t>
      </w:r>
    </w:p>
    <w:p w14:paraId="71AA31CD">
      <w:pPr>
        <w:pStyle w:val="2"/>
        <w:keepNext w:val="0"/>
        <w:keepLines w:val="0"/>
        <w:pageBreakBefore w:val="0"/>
        <w:widowControl w:val="0"/>
        <w:kinsoku/>
        <w:wordWrap/>
        <w:overflowPunct/>
        <w:topLinePunct w:val="0"/>
        <w:autoSpaceDE w:val="0"/>
        <w:autoSpaceDN w:val="0"/>
        <w:bidi w:val="0"/>
        <w:adjustRightInd/>
        <w:snapToGrid/>
        <w:spacing w:line="560" w:lineRule="exact"/>
        <w:ind w:left="0" w:firstLine="640" w:firstLineChars="200"/>
        <w:textAlignment w:val="auto"/>
        <w:rPr>
          <w:rFonts w:hint="eastAsia" w:ascii="黑体" w:hAnsi="黑体" w:eastAsia="黑体" w:cs="黑体"/>
        </w:rPr>
      </w:pPr>
      <w:r>
        <w:rPr>
          <w:rFonts w:hint="eastAsia" w:ascii="黑体" w:hAnsi="黑体" w:eastAsia="黑体" w:cs="黑体"/>
        </w:rPr>
        <w:t>二、评价结果</w:t>
      </w:r>
    </w:p>
    <w:p w14:paraId="5FAAEB13">
      <w:pPr>
        <w:pStyle w:val="2"/>
        <w:keepNext w:val="0"/>
        <w:keepLines w:val="0"/>
        <w:pageBreakBefore w:val="0"/>
        <w:widowControl w:val="0"/>
        <w:kinsoku/>
        <w:wordWrap/>
        <w:overflowPunct/>
        <w:topLinePunct w:val="0"/>
        <w:autoSpaceDE w:val="0"/>
        <w:autoSpaceDN w:val="0"/>
        <w:bidi w:val="0"/>
        <w:adjustRightInd/>
        <w:snapToGrid/>
        <w:spacing w:line="560" w:lineRule="exact"/>
        <w:ind w:left="0" w:firstLine="611" w:firstLineChars="200"/>
        <w:jc w:val="both"/>
        <w:textAlignment w:val="auto"/>
        <w:rPr>
          <w:rFonts w:hint="eastAsia" w:ascii="楷体" w:hAnsi="楷体" w:eastAsia="楷体" w:cs="楷体"/>
          <w:b/>
          <w:bCs/>
          <w:w w:val="95"/>
        </w:rPr>
      </w:pPr>
      <w:r>
        <w:rPr>
          <w:rFonts w:hint="eastAsia" w:ascii="楷体" w:hAnsi="楷体" w:eastAsia="楷体" w:cs="楷体"/>
          <w:b/>
          <w:bCs/>
          <w:w w:val="95"/>
        </w:rPr>
        <w:t>（一）财政支出项目绩效评价结果</w:t>
      </w:r>
    </w:p>
    <w:p w14:paraId="1BDD14AA">
      <w:pPr>
        <w:pStyle w:val="9"/>
        <w:keepNext w:val="0"/>
        <w:keepLines w:val="0"/>
        <w:pageBreakBefore w:val="0"/>
        <w:widowControl w:val="0"/>
        <w:tabs>
          <w:tab w:val="left" w:pos="1136"/>
        </w:tabs>
        <w:kinsoku/>
        <w:wordWrap/>
        <w:overflowPunct/>
        <w:topLinePunct w:val="0"/>
        <w:autoSpaceDE w:val="0"/>
        <w:autoSpaceDN w:val="0"/>
        <w:bidi w:val="0"/>
        <w:adjustRightInd/>
        <w:snapToGrid/>
        <w:spacing w:line="560" w:lineRule="exact"/>
        <w:ind w:left="0" w:firstLine="611"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b/>
          <w:w w:val="95"/>
          <w:sz w:val="32"/>
        </w:rPr>
        <w:t>1.项目决策。</w:t>
      </w:r>
      <w:r>
        <w:rPr>
          <w:rFonts w:hint="eastAsia" w:ascii="仿宋_GB2312" w:hAnsi="仿宋_GB2312" w:eastAsia="仿宋_GB2312" w:cs="仿宋_GB2312"/>
          <w:spacing w:val="29"/>
          <w:w w:val="95"/>
          <w:sz w:val="32"/>
        </w:rPr>
        <w:t>县级</w:t>
      </w:r>
      <w:r>
        <w:rPr>
          <w:rFonts w:hint="eastAsia" w:ascii="仿宋_GB2312" w:hAnsi="仿宋_GB2312" w:eastAsia="仿宋_GB2312" w:cs="仿宋_GB2312"/>
          <w:w w:val="95"/>
          <w:sz w:val="32"/>
        </w:rPr>
        <w:t>15个财政支出项目的设立，符合党和国家的方针政策，符合县委县府年度工作的决策部署，项目提供的产品、服务、效益等能较好满足我县人民群众的需求，项目的资金分配，严格执行了有关政策规定。从总体看，我县项目决策合</w:t>
      </w:r>
      <w:r>
        <w:rPr>
          <w:rFonts w:hint="eastAsia" w:ascii="仿宋_GB2312" w:hAnsi="仿宋_GB2312" w:eastAsia="仿宋_GB2312" w:cs="仿宋_GB2312"/>
          <w:spacing w:val="2"/>
          <w:w w:val="95"/>
          <w:sz w:val="32"/>
          <w:szCs w:val="32"/>
        </w:rPr>
        <w:t>理，目标明确，绩效明显。该项满分</w:t>
      </w:r>
      <w:r>
        <w:rPr>
          <w:rFonts w:hint="eastAsia" w:ascii="仿宋_GB2312" w:hAnsi="仿宋_GB2312" w:eastAsia="仿宋_GB2312" w:cs="仿宋_GB2312"/>
          <w:w w:val="95"/>
          <w:sz w:val="32"/>
          <w:szCs w:val="32"/>
        </w:rPr>
        <w:t>25</w:t>
      </w:r>
      <w:r>
        <w:rPr>
          <w:rFonts w:hint="eastAsia" w:ascii="仿宋_GB2312" w:hAnsi="仿宋_GB2312" w:eastAsia="仿宋_GB2312" w:cs="仿宋_GB2312"/>
          <w:spacing w:val="3"/>
          <w:w w:val="95"/>
          <w:sz w:val="32"/>
          <w:szCs w:val="32"/>
        </w:rPr>
        <w:t>分，实际平均得分</w:t>
      </w:r>
      <w:r>
        <w:rPr>
          <w:rFonts w:hint="eastAsia" w:ascii="仿宋_GB2312" w:hAnsi="仿宋_GB2312" w:eastAsia="仿宋_GB2312" w:cs="仿宋_GB2312"/>
          <w:w w:val="95"/>
          <w:sz w:val="32"/>
          <w:szCs w:val="32"/>
        </w:rPr>
        <w:t>24</w:t>
      </w:r>
      <w:r>
        <w:rPr>
          <w:rFonts w:hint="eastAsia" w:ascii="仿宋_GB2312" w:hAnsi="仿宋_GB2312" w:eastAsia="仿宋_GB2312" w:cs="仿宋_GB2312"/>
          <w:sz w:val="32"/>
          <w:szCs w:val="32"/>
        </w:rPr>
        <w:t>分。</w:t>
      </w:r>
    </w:p>
    <w:p w14:paraId="13F54EA8">
      <w:pPr>
        <w:pStyle w:val="9"/>
        <w:keepNext w:val="0"/>
        <w:keepLines w:val="0"/>
        <w:pageBreakBefore w:val="0"/>
        <w:widowControl w:val="0"/>
        <w:tabs>
          <w:tab w:val="left" w:pos="1134"/>
        </w:tabs>
        <w:kinsoku/>
        <w:wordWrap/>
        <w:overflowPunct/>
        <w:topLinePunct w:val="0"/>
        <w:autoSpaceDE w:val="0"/>
        <w:autoSpaceDN w:val="0"/>
        <w:bidi w:val="0"/>
        <w:adjustRightInd/>
        <w:snapToGrid/>
        <w:spacing w:line="560" w:lineRule="exact"/>
        <w:ind w:left="0" w:firstLine="611"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w w:val="95"/>
          <w:sz w:val="32"/>
        </w:rPr>
        <w:t>2.项目管理。</w:t>
      </w:r>
      <w:r>
        <w:rPr>
          <w:rFonts w:hint="eastAsia" w:ascii="仿宋_GB2312" w:hAnsi="仿宋_GB2312" w:eastAsia="仿宋_GB2312" w:cs="仿宋_GB2312"/>
          <w:w w:val="95"/>
          <w:sz w:val="32"/>
        </w:rPr>
        <w:t>通过现场评价反映，评价对象在项目管理过程中，高度重视项目建设，项目单位和主管部门大多数成立了项目</w:t>
      </w:r>
      <w:r>
        <w:rPr>
          <w:rFonts w:hint="eastAsia" w:ascii="仿宋_GB2312" w:hAnsi="仿宋_GB2312" w:eastAsia="仿宋_GB2312" w:cs="仿宋_GB2312"/>
          <w:w w:val="95"/>
          <w:sz w:val="32"/>
          <w:szCs w:val="32"/>
        </w:rPr>
        <w:t>建设管理领导小组，积极筹措建设资金，及时组织招投标，认真</w:t>
      </w:r>
      <w:r>
        <w:rPr>
          <w:rFonts w:hint="eastAsia" w:ascii="仿宋_GB2312" w:hAnsi="仿宋_GB2312" w:eastAsia="仿宋_GB2312" w:cs="仿宋_GB2312"/>
          <w:sz w:val="32"/>
          <w:szCs w:val="32"/>
        </w:rPr>
        <w:t>落实项目监理、政府采购、项目验收等相关制度，坚持实行合同管理，项目资金到位率高，资金使用做到了专款专用，没有发现</w:t>
      </w:r>
      <w:r>
        <w:rPr>
          <w:rFonts w:hint="eastAsia" w:ascii="仿宋_GB2312" w:hAnsi="仿宋_GB2312" w:eastAsia="仿宋_GB2312" w:cs="仿宋_GB2312"/>
          <w:spacing w:val="-14"/>
          <w:w w:val="95"/>
          <w:sz w:val="32"/>
          <w:szCs w:val="32"/>
        </w:rPr>
        <w:t>挤占、挪用和突破支出范围标准的现象；财务管理制度比较健全，</w:t>
      </w:r>
      <w:r>
        <w:rPr>
          <w:rFonts w:hint="eastAsia" w:ascii="仿宋_GB2312" w:hAnsi="仿宋_GB2312" w:eastAsia="仿宋_GB2312" w:cs="仿宋_GB2312"/>
          <w:sz w:val="32"/>
          <w:szCs w:val="32"/>
        </w:rPr>
        <w:t>管理比较规范，能按照会计制度规定，加强会计核算。该项满分</w:t>
      </w:r>
      <w:r>
        <w:rPr>
          <w:rFonts w:hint="eastAsia" w:ascii="仿宋_GB2312" w:hAnsi="仿宋_GB2312" w:eastAsia="仿宋_GB2312" w:cs="仿宋_GB2312"/>
          <w:w w:val="95"/>
          <w:sz w:val="32"/>
          <w:szCs w:val="32"/>
        </w:rPr>
        <w:t>15</w:t>
      </w:r>
      <w:r>
        <w:rPr>
          <w:rFonts w:hint="eastAsia" w:ascii="仿宋_GB2312" w:hAnsi="仿宋_GB2312" w:eastAsia="仿宋_GB2312" w:cs="仿宋_GB2312"/>
          <w:spacing w:val="-9"/>
          <w:w w:val="95"/>
          <w:sz w:val="32"/>
          <w:szCs w:val="32"/>
        </w:rPr>
        <w:t>分，实际平均得分</w:t>
      </w:r>
      <w:r>
        <w:rPr>
          <w:rFonts w:hint="eastAsia" w:ascii="仿宋_GB2312" w:hAnsi="仿宋_GB2312" w:eastAsia="仿宋_GB2312" w:cs="仿宋_GB2312"/>
          <w:w w:val="95"/>
          <w:sz w:val="32"/>
          <w:szCs w:val="32"/>
        </w:rPr>
        <w:t>14分。</w:t>
      </w:r>
    </w:p>
    <w:p w14:paraId="1B2D7421">
      <w:pPr>
        <w:pStyle w:val="9"/>
        <w:keepNext w:val="0"/>
        <w:keepLines w:val="0"/>
        <w:pageBreakBefore w:val="0"/>
        <w:widowControl w:val="0"/>
        <w:tabs>
          <w:tab w:val="left" w:pos="1134"/>
        </w:tabs>
        <w:kinsoku/>
        <w:wordWrap/>
        <w:overflowPunct/>
        <w:topLinePunct w:val="0"/>
        <w:autoSpaceDE w:val="0"/>
        <w:autoSpaceDN w:val="0"/>
        <w:bidi w:val="0"/>
        <w:adjustRightInd/>
        <w:snapToGrid/>
        <w:spacing w:line="560" w:lineRule="exact"/>
        <w:ind w:left="0" w:firstLine="607"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b/>
          <w:spacing w:val="-9"/>
          <w:sz w:val="32"/>
        </w:rPr>
        <w:t>3.项目完成和效果。</w:t>
      </w:r>
      <w:r>
        <w:rPr>
          <w:rFonts w:hint="eastAsia" w:ascii="仿宋_GB2312" w:hAnsi="仿宋_GB2312" w:eastAsia="仿宋_GB2312" w:cs="仿宋_GB2312"/>
          <w:spacing w:val="-9"/>
          <w:sz w:val="32"/>
        </w:rPr>
        <w:t>通过现场评价反映，我县大多数项目均</w:t>
      </w:r>
    </w:p>
    <w:p w14:paraId="35CAC25F">
      <w:pPr>
        <w:pStyle w:val="2"/>
        <w:keepNext w:val="0"/>
        <w:keepLines w:val="0"/>
        <w:pageBreakBefore w:val="0"/>
        <w:widowControl w:val="0"/>
        <w:kinsoku/>
        <w:wordWrap/>
        <w:overflowPunct/>
        <w:topLinePunct w:val="0"/>
        <w:autoSpaceDE w:val="0"/>
        <w:autoSpaceDN w:val="0"/>
        <w:bidi w:val="0"/>
        <w:adjustRightInd/>
        <w:snapToGrid/>
        <w:spacing w:line="560" w:lineRule="exact"/>
        <w:ind w:left="0"/>
        <w:jc w:val="both"/>
        <w:textAlignment w:val="auto"/>
        <w:rPr>
          <w:rFonts w:hint="eastAsia" w:ascii="仿宋_GB2312" w:hAnsi="仿宋_GB2312" w:eastAsia="仿宋_GB2312" w:cs="仿宋_GB2312"/>
        </w:rPr>
      </w:pPr>
      <w:r>
        <w:rPr>
          <w:rFonts w:hint="eastAsia" w:ascii="仿宋_GB2312" w:hAnsi="仿宋_GB2312" w:eastAsia="仿宋_GB2312" w:cs="仿宋_GB2312"/>
          <w:w w:val="95"/>
        </w:rPr>
        <w:t>按要求完成了建设任务，并及时进行了项目竣工验收，作出了验收结论。项目建设质量达到了绩效目标设立的标准，达到行业基准水平。从建成的项目看，除个别项目因客观性原因外，设施设备运转正常，经济效益、</w:t>
      </w:r>
      <w:r>
        <w:rPr>
          <w:rFonts w:hint="eastAsia" w:ascii="仿宋_GB2312" w:hAnsi="仿宋_GB2312" w:eastAsia="仿宋_GB2312" w:cs="仿宋_GB2312"/>
          <w:spacing w:val="7"/>
          <w:w w:val="95"/>
        </w:rPr>
        <w:t>社会效益明显，群众满意度好。该项满分</w:t>
      </w:r>
      <w:r>
        <w:rPr>
          <w:rFonts w:hint="eastAsia" w:ascii="仿宋_GB2312" w:hAnsi="仿宋_GB2312" w:eastAsia="仿宋_GB2312" w:cs="仿宋_GB2312"/>
          <w:w w:val="95"/>
        </w:rPr>
        <w:t>60分，实际平均得分</w:t>
      </w:r>
      <w:r>
        <w:rPr>
          <w:rFonts w:hint="eastAsia" w:ascii="仿宋_GB2312" w:hAnsi="仿宋_GB2312" w:eastAsia="仿宋_GB2312" w:cs="仿宋_GB2312"/>
        </w:rPr>
        <w:t>48分。</w:t>
      </w:r>
    </w:p>
    <w:p w14:paraId="58BF6D3B">
      <w:pPr>
        <w:pStyle w:val="2"/>
        <w:keepNext w:val="0"/>
        <w:keepLines w:val="0"/>
        <w:pageBreakBefore w:val="0"/>
        <w:widowControl w:val="0"/>
        <w:kinsoku/>
        <w:wordWrap/>
        <w:overflowPunct/>
        <w:topLinePunct w:val="0"/>
        <w:autoSpaceDE w:val="0"/>
        <w:autoSpaceDN w:val="0"/>
        <w:bidi w:val="0"/>
        <w:adjustRightInd/>
        <w:snapToGrid/>
        <w:spacing w:line="560" w:lineRule="exact"/>
        <w:ind w:left="0" w:firstLine="608" w:firstLineChars="200"/>
        <w:textAlignment w:val="auto"/>
        <w:rPr>
          <w:rFonts w:hint="eastAsia" w:ascii="仿宋_GB2312" w:hAnsi="仿宋_GB2312" w:eastAsia="仿宋_GB2312" w:cs="仿宋_GB2312"/>
        </w:rPr>
      </w:pPr>
      <w:r>
        <w:rPr>
          <w:rFonts w:hint="eastAsia" w:ascii="仿宋_GB2312" w:hAnsi="仿宋_GB2312" w:eastAsia="仿宋_GB2312" w:cs="仿宋_GB2312"/>
          <w:w w:val="95"/>
        </w:rPr>
        <w:t>以上三项合计86</w:t>
      </w:r>
      <w:r>
        <w:rPr>
          <w:rFonts w:hint="eastAsia" w:ascii="仿宋_GB2312" w:hAnsi="仿宋_GB2312" w:eastAsia="仿宋_GB2312" w:cs="仿宋_GB2312"/>
          <w:spacing w:val="-9"/>
          <w:w w:val="95"/>
        </w:rPr>
        <w:t>分，剔除不适用项目分值</w:t>
      </w:r>
      <w:r>
        <w:rPr>
          <w:rFonts w:hint="eastAsia" w:ascii="仿宋_GB2312" w:hAnsi="仿宋_GB2312" w:eastAsia="仿宋_GB2312" w:cs="仿宋_GB2312"/>
          <w:w w:val="95"/>
        </w:rPr>
        <w:t>7.4</w:t>
      </w:r>
      <w:r>
        <w:rPr>
          <w:rFonts w:hint="eastAsia" w:ascii="仿宋_GB2312" w:hAnsi="仿宋_GB2312" w:eastAsia="仿宋_GB2312" w:cs="仿宋_GB2312"/>
          <w:spacing w:val="-17"/>
          <w:w w:val="95"/>
        </w:rPr>
        <w:t>分，折算县</w:t>
      </w:r>
      <w:r>
        <w:rPr>
          <w:rFonts w:hint="eastAsia" w:ascii="仿宋_GB2312" w:hAnsi="仿宋_GB2312" w:eastAsia="仿宋_GB2312" w:cs="仿宋_GB2312"/>
          <w:spacing w:val="-1"/>
          <w:w w:val="95"/>
        </w:rPr>
        <w:t>级财政支出项目绩效评价综合得分</w:t>
      </w:r>
      <w:r>
        <w:rPr>
          <w:rFonts w:hint="eastAsia" w:ascii="仿宋_GB2312" w:hAnsi="仿宋_GB2312" w:eastAsia="仿宋_GB2312" w:cs="仿宋_GB2312"/>
          <w:w w:val="95"/>
        </w:rPr>
        <w:t>93.4分。</w:t>
      </w:r>
    </w:p>
    <w:p w14:paraId="28EA629A">
      <w:pPr>
        <w:pStyle w:val="2"/>
        <w:keepNext w:val="0"/>
        <w:keepLines w:val="0"/>
        <w:pageBreakBefore w:val="0"/>
        <w:widowControl w:val="0"/>
        <w:kinsoku/>
        <w:wordWrap/>
        <w:overflowPunct/>
        <w:topLinePunct w:val="0"/>
        <w:autoSpaceDE w:val="0"/>
        <w:autoSpaceDN w:val="0"/>
        <w:bidi w:val="0"/>
        <w:adjustRightInd/>
        <w:snapToGrid/>
        <w:spacing w:line="560" w:lineRule="exact"/>
        <w:ind w:left="0" w:firstLine="611" w:firstLineChars="200"/>
        <w:jc w:val="both"/>
        <w:textAlignment w:val="auto"/>
        <w:rPr>
          <w:rFonts w:hint="eastAsia" w:ascii="楷体" w:hAnsi="楷体" w:eastAsia="楷体" w:cs="楷体"/>
          <w:b/>
          <w:bCs/>
          <w:w w:val="95"/>
        </w:rPr>
      </w:pPr>
      <w:r>
        <w:rPr>
          <w:rFonts w:hint="eastAsia" w:ascii="楷体" w:hAnsi="楷体" w:eastAsia="楷体" w:cs="楷体"/>
          <w:b/>
          <w:bCs/>
          <w:w w:val="95"/>
        </w:rPr>
        <w:t>（二）财政政策支出评价结果</w:t>
      </w:r>
    </w:p>
    <w:p w14:paraId="60E3751F">
      <w:pPr>
        <w:pStyle w:val="2"/>
        <w:keepNext w:val="0"/>
        <w:keepLines w:val="0"/>
        <w:pageBreakBefore w:val="0"/>
        <w:widowControl w:val="0"/>
        <w:kinsoku/>
        <w:wordWrap/>
        <w:overflowPunct/>
        <w:topLinePunct w:val="0"/>
        <w:autoSpaceDE w:val="0"/>
        <w:autoSpaceDN w:val="0"/>
        <w:bidi w:val="0"/>
        <w:adjustRightInd/>
        <w:snapToGrid/>
        <w:spacing w:line="560" w:lineRule="exact"/>
        <w:ind w:left="0"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2020年我县对财政政策支出特困人员救助资金使用办法进</w:t>
      </w:r>
      <w:r>
        <w:rPr>
          <w:rFonts w:hint="eastAsia" w:ascii="仿宋_GB2312" w:hAnsi="仿宋_GB2312" w:eastAsia="仿宋_GB2312" w:cs="仿宋_GB2312"/>
          <w:w w:val="95"/>
        </w:rPr>
        <w:t>行了评价。通过评价，商南县特困人员救助资金财政政策符合省委</w:t>
      </w:r>
      <w:r>
        <w:rPr>
          <w:rFonts w:hint="eastAsia" w:ascii="仿宋_GB2312" w:hAnsi="仿宋_GB2312" w:eastAsia="仿宋_GB2312" w:cs="仿宋_GB2312"/>
          <w:w w:val="95"/>
          <w:lang w:eastAsia="zh-CN"/>
        </w:rPr>
        <w:t>、</w:t>
      </w:r>
      <w:r>
        <w:rPr>
          <w:rFonts w:hint="eastAsia" w:ascii="仿宋_GB2312" w:hAnsi="仿宋_GB2312" w:eastAsia="仿宋_GB2312" w:cs="仿宋_GB2312"/>
          <w:w w:val="95"/>
        </w:rPr>
        <w:t>省政府相关文件精神，政策框架体系相对完善，正在良好地推</w:t>
      </w:r>
      <w:r>
        <w:rPr>
          <w:rFonts w:hint="eastAsia" w:ascii="仿宋_GB2312" w:hAnsi="仿宋_GB2312" w:eastAsia="仿宋_GB2312" w:cs="仿宋_GB2312"/>
        </w:rPr>
        <w:t>动执行过程中，推进加快我县脱贫攻坚战的全面胜利。</w:t>
      </w:r>
    </w:p>
    <w:p w14:paraId="295665FA">
      <w:pPr>
        <w:pStyle w:val="2"/>
        <w:keepNext w:val="0"/>
        <w:keepLines w:val="0"/>
        <w:pageBreakBefore w:val="0"/>
        <w:widowControl w:val="0"/>
        <w:kinsoku/>
        <w:wordWrap/>
        <w:overflowPunct/>
        <w:topLinePunct w:val="0"/>
        <w:autoSpaceDE w:val="0"/>
        <w:autoSpaceDN w:val="0"/>
        <w:bidi w:val="0"/>
        <w:adjustRightInd/>
        <w:snapToGrid/>
        <w:spacing w:line="560" w:lineRule="exact"/>
        <w:ind w:left="0" w:firstLine="611" w:firstLineChars="200"/>
        <w:jc w:val="both"/>
        <w:textAlignment w:val="auto"/>
        <w:rPr>
          <w:rFonts w:hint="eastAsia" w:ascii="楷体" w:hAnsi="楷体" w:eastAsia="楷体" w:cs="楷体"/>
          <w:b/>
          <w:bCs/>
          <w:w w:val="95"/>
        </w:rPr>
      </w:pPr>
      <w:r>
        <w:rPr>
          <w:rFonts w:hint="eastAsia" w:ascii="楷体" w:hAnsi="楷体" w:eastAsia="楷体" w:cs="楷体"/>
          <w:b/>
          <w:bCs/>
          <w:w w:val="95"/>
        </w:rPr>
        <w:t>（三）部门财政整体支出绩效评价结果</w:t>
      </w:r>
    </w:p>
    <w:p w14:paraId="1BC57B51">
      <w:pPr>
        <w:pStyle w:val="2"/>
        <w:keepNext w:val="0"/>
        <w:keepLines w:val="0"/>
        <w:pageBreakBefore w:val="0"/>
        <w:widowControl w:val="0"/>
        <w:kinsoku/>
        <w:wordWrap/>
        <w:overflowPunct/>
        <w:topLinePunct w:val="0"/>
        <w:autoSpaceDE w:val="0"/>
        <w:autoSpaceDN w:val="0"/>
        <w:bidi w:val="0"/>
        <w:adjustRightInd/>
        <w:snapToGrid/>
        <w:spacing w:line="560" w:lineRule="exact"/>
        <w:ind w:left="0" w:firstLine="624" w:firstLineChars="200"/>
        <w:jc w:val="both"/>
        <w:textAlignment w:val="auto"/>
        <w:rPr>
          <w:rFonts w:hint="eastAsia" w:ascii="仿宋_GB2312" w:hAnsi="仿宋_GB2312" w:eastAsia="仿宋_GB2312" w:cs="仿宋_GB2312"/>
        </w:rPr>
      </w:pPr>
      <w:r>
        <w:rPr>
          <w:rFonts w:hint="eastAsia" w:ascii="仿宋_GB2312" w:hAnsi="仿宋_GB2312" w:eastAsia="仿宋_GB2312" w:cs="仿宋_GB2312"/>
          <w:spacing w:val="4"/>
          <w:w w:val="95"/>
        </w:rPr>
        <w:t>根据现场评价情况，从总体上来看各预算部门</w:t>
      </w:r>
      <w:r>
        <w:rPr>
          <w:rFonts w:hint="eastAsia" w:ascii="仿宋_GB2312" w:hAnsi="仿宋_GB2312" w:eastAsia="仿宋_GB2312" w:cs="仿宋_GB2312"/>
          <w:w w:val="95"/>
        </w:rPr>
        <w:t>2019年度部</w:t>
      </w:r>
      <w:r>
        <w:rPr>
          <w:rFonts w:hint="eastAsia" w:ascii="仿宋_GB2312" w:hAnsi="仿宋_GB2312" w:eastAsia="仿宋_GB2312" w:cs="仿宋_GB2312"/>
        </w:rPr>
        <w:t>门财政整体支出绩效情况较好，预算编制、预算控制管理基本到</w:t>
      </w:r>
      <w:r>
        <w:rPr>
          <w:rFonts w:hint="eastAsia" w:ascii="仿宋_GB2312" w:hAnsi="仿宋_GB2312" w:eastAsia="仿宋_GB2312" w:cs="仿宋_GB2312"/>
          <w:w w:val="95"/>
        </w:rPr>
        <w:t>位</w:t>
      </w:r>
      <w:r>
        <w:rPr>
          <w:rFonts w:hint="eastAsia" w:ascii="仿宋_GB2312" w:hAnsi="仿宋_GB2312" w:eastAsia="仿宋_GB2312" w:cs="仿宋_GB2312"/>
          <w:spacing w:val="-12"/>
          <w:w w:val="95"/>
        </w:rPr>
        <w:t>，较好地完成了</w:t>
      </w:r>
      <w:r>
        <w:rPr>
          <w:rFonts w:hint="eastAsia" w:ascii="仿宋_GB2312" w:hAnsi="仿宋_GB2312" w:eastAsia="仿宋_GB2312" w:cs="仿宋_GB2312"/>
          <w:w w:val="95"/>
        </w:rPr>
        <w:t>2019</w:t>
      </w:r>
      <w:r>
        <w:rPr>
          <w:rFonts w:hint="eastAsia" w:ascii="仿宋_GB2312" w:hAnsi="仿宋_GB2312" w:eastAsia="仿宋_GB2312" w:cs="仿宋_GB2312"/>
          <w:spacing w:val="-13"/>
          <w:w w:val="95"/>
        </w:rPr>
        <w:t>年度既定的部门绩效目标，整体效益突出。</w:t>
      </w:r>
      <w:r>
        <w:rPr>
          <w:rFonts w:hint="eastAsia" w:ascii="仿宋_GB2312" w:hAnsi="仿宋_GB2312" w:eastAsia="仿宋_GB2312" w:cs="仿宋_GB2312"/>
          <w:w w:val="95"/>
        </w:rPr>
        <w:t>但通过指标的分解考核，个别部门在预算执行方面存在部门预算支出执行不到位，个别部门预算准确度低，在综合管理方面存在</w:t>
      </w:r>
      <w:r>
        <w:rPr>
          <w:rFonts w:hint="eastAsia" w:ascii="仿宋_GB2312" w:hAnsi="仿宋_GB2312" w:eastAsia="仿宋_GB2312" w:cs="仿宋_GB2312"/>
        </w:rPr>
        <w:t>政</w:t>
      </w:r>
      <w:r>
        <w:rPr>
          <w:rFonts w:hint="eastAsia" w:ascii="仿宋_GB2312" w:hAnsi="仿宋_GB2312" w:eastAsia="仿宋_GB2312" w:cs="仿宋_GB2312"/>
          <w:w w:val="95"/>
        </w:rPr>
        <w:t>府采购计划编制不到位，部分单位内控制度不完整，会计核算不</w:t>
      </w:r>
      <w:r>
        <w:rPr>
          <w:rFonts w:hint="eastAsia" w:ascii="仿宋_GB2312" w:hAnsi="仿宋_GB2312" w:eastAsia="仿宋_GB2312" w:cs="仿宋_GB2312"/>
          <w:spacing w:val="-14"/>
          <w:w w:val="95"/>
        </w:rPr>
        <w:t>规范等问题。</w:t>
      </w:r>
      <w:r>
        <w:rPr>
          <w:rFonts w:hint="eastAsia" w:ascii="仿宋_GB2312" w:hAnsi="仿宋_GB2312" w:eastAsia="仿宋_GB2312" w:cs="仿宋_GB2312"/>
          <w:w w:val="95"/>
        </w:rPr>
        <w:t>2019年度县级部门财政整体支出绩效评价总体得分</w:t>
      </w:r>
      <w:r>
        <w:rPr>
          <w:rFonts w:hint="eastAsia" w:ascii="仿宋_GB2312" w:hAnsi="仿宋_GB2312" w:eastAsia="仿宋_GB2312" w:cs="仿宋_GB2312"/>
        </w:rPr>
        <w:t>80分。</w:t>
      </w:r>
    </w:p>
    <w:p w14:paraId="4CA080F4">
      <w:pPr>
        <w:pStyle w:val="2"/>
        <w:keepNext w:val="0"/>
        <w:keepLines w:val="0"/>
        <w:pageBreakBefore w:val="0"/>
        <w:widowControl w:val="0"/>
        <w:kinsoku/>
        <w:wordWrap/>
        <w:overflowPunct/>
        <w:topLinePunct w:val="0"/>
        <w:autoSpaceDE w:val="0"/>
        <w:autoSpaceDN w:val="0"/>
        <w:bidi w:val="0"/>
        <w:adjustRightInd/>
        <w:snapToGrid/>
        <w:spacing w:line="560" w:lineRule="exact"/>
        <w:ind w:left="0" w:firstLine="640" w:firstLineChars="200"/>
        <w:textAlignment w:val="auto"/>
        <w:rPr>
          <w:rFonts w:hint="eastAsia" w:ascii="黑体" w:hAnsi="黑体" w:eastAsia="黑体" w:cs="黑体"/>
        </w:rPr>
      </w:pPr>
      <w:r>
        <w:rPr>
          <w:rFonts w:hint="eastAsia" w:ascii="黑体" w:hAnsi="黑体" w:eastAsia="黑体" w:cs="黑体"/>
        </w:rPr>
        <w:t>三、主要问题</w:t>
      </w:r>
    </w:p>
    <w:p w14:paraId="3C7A34C3">
      <w:pPr>
        <w:pStyle w:val="2"/>
        <w:keepNext w:val="0"/>
        <w:keepLines w:val="0"/>
        <w:pageBreakBefore w:val="0"/>
        <w:widowControl w:val="0"/>
        <w:kinsoku/>
        <w:wordWrap/>
        <w:overflowPunct/>
        <w:topLinePunct w:val="0"/>
        <w:autoSpaceDE w:val="0"/>
        <w:autoSpaceDN w:val="0"/>
        <w:bidi w:val="0"/>
        <w:adjustRightInd/>
        <w:snapToGrid/>
        <w:spacing w:line="560" w:lineRule="exact"/>
        <w:ind w:left="0" w:firstLine="611" w:firstLineChars="200"/>
        <w:jc w:val="both"/>
        <w:textAlignment w:val="auto"/>
        <w:rPr>
          <w:rFonts w:hint="eastAsia" w:ascii="楷体" w:hAnsi="楷体" w:eastAsia="楷体" w:cs="楷体"/>
          <w:b/>
          <w:bCs/>
          <w:w w:val="95"/>
        </w:rPr>
      </w:pPr>
      <w:r>
        <w:rPr>
          <w:rFonts w:hint="eastAsia" w:ascii="楷体" w:hAnsi="楷体" w:eastAsia="楷体" w:cs="楷体"/>
          <w:b/>
          <w:bCs/>
          <w:w w:val="95"/>
        </w:rPr>
        <w:t>（一）财政支出项目绩效评价存在问题</w:t>
      </w:r>
    </w:p>
    <w:p w14:paraId="3EA643B4">
      <w:pPr>
        <w:pStyle w:val="9"/>
        <w:keepNext w:val="0"/>
        <w:keepLines w:val="0"/>
        <w:pageBreakBefore w:val="0"/>
        <w:widowControl w:val="0"/>
        <w:tabs>
          <w:tab w:val="left" w:pos="1134"/>
        </w:tabs>
        <w:kinsoku/>
        <w:wordWrap/>
        <w:overflowPunct/>
        <w:topLinePunct w:val="0"/>
        <w:autoSpaceDE w:val="0"/>
        <w:autoSpaceDN w:val="0"/>
        <w:bidi w:val="0"/>
        <w:adjustRightInd/>
        <w:snapToGrid/>
        <w:spacing w:line="560" w:lineRule="exact"/>
        <w:ind w:left="0" w:firstLine="559"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b/>
          <w:spacing w:val="-13"/>
          <w:w w:val="95"/>
          <w:sz w:val="32"/>
        </w:rPr>
        <w:t>1.项目决策方面。</w:t>
      </w:r>
      <w:r>
        <w:rPr>
          <w:rFonts w:hint="eastAsia" w:ascii="仿宋_GB2312" w:hAnsi="仿宋_GB2312" w:eastAsia="仿宋_GB2312" w:cs="仿宋_GB2312"/>
          <w:spacing w:val="30"/>
          <w:w w:val="95"/>
          <w:sz w:val="32"/>
        </w:rPr>
        <w:t>有2</w:t>
      </w:r>
      <w:r>
        <w:rPr>
          <w:rFonts w:hint="eastAsia" w:ascii="仿宋_GB2312" w:hAnsi="仿宋_GB2312" w:eastAsia="仿宋_GB2312" w:cs="仿宋_GB2312"/>
          <w:w w:val="95"/>
          <w:sz w:val="32"/>
        </w:rPr>
        <w:t>个子项目未严格制定项目实施进度计</w:t>
      </w:r>
      <w:r>
        <w:rPr>
          <w:rFonts w:hint="eastAsia" w:ascii="仿宋_GB2312" w:hAnsi="仿宋_GB2312" w:eastAsia="仿宋_GB2312" w:cs="仿宋_GB2312"/>
          <w:sz w:val="32"/>
        </w:rPr>
        <w:t>划方案或绩效目标不明确，与绩效管理相关要求不符。</w:t>
      </w:r>
    </w:p>
    <w:p w14:paraId="08F6E8A4">
      <w:pPr>
        <w:pStyle w:val="9"/>
        <w:keepNext w:val="0"/>
        <w:keepLines w:val="0"/>
        <w:pageBreakBefore w:val="0"/>
        <w:widowControl w:val="0"/>
        <w:tabs>
          <w:tab w:val="left" w:pos="1134"/>
        </w:tabs>
        <w:kinsoku/>
        <w:wordWrap/>
        <w:overflowPunct/>
        <w:topLinePunct w:val="0"/>
        <w:autoSpaceDE w:val="0"/>
        <w:autoSpaceDN w:val="0"/>
        <w:bidi w:val="0"/>
        <w:adjustRightInd/>
        <w:snapToGrid/>
        <w:spacing w:line="560" w:lineRule="exact"/>
        <w:ind w:left="0" w:firstLine="559"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pacing w:val="-13"/>
          <w:w w:val="95"/>
          <w:sz w:val="32"/>
        </w:rPr>
        <w:t>2.项目管理方面。</w:t>
      </w:r>
      <w:r>
        <w:rPr>
          <w:rFonts w:hint="eastAsia" w:ascii="仿宋_GB2312" w:hAnsi="仿宋_GB2312" w:eastAsia="仿宋_GB2312" w:cs="仿宋_GB2312"/>
          <w:spacing w:val="12"/>
          <w:w w:val="95"/>
          <w:sz w:val="32"/>
        </w:rPr>
        <w:t>一是有2</w:t>
      </w:r>
      <w:r>
        <w:rPr>
          <w:rFonts w:hint="eastAsia" w:ascii="仿宋_GB2312" w:hAnsi="仿宋_GB2312" w:eastAsia="仿宋_GB2312" w:cs="仿宋_GB2312"/>
          <w:w w:val="95"/>
          <w:sz w:val="32"/>
        </w:rPr>
        <w:t>个项目或子项目预算资金执行进</w:t>
      </w:r>
      <w:r>
        <w:rPr>
          <w:rFonts w:hint="eastAsia" w:ascii="仿宋_GB2312" w:hAnsi="仿宋_GB2312" w:eastAsia="仿宋_GB2312" w:cs="仿宋_GB2312"/>
          <w:spacing w:val="4"/>
          <w:w w:val="95"/>
          <w:sz w:val="32"/>
        </w:rPr>
        <w:t>度缓慢或资金支付不规范，有3</w:t>
      </w:r>
      <w:r>
        <w:rPr>
          <w:rFonts w:hint="eastAsia" w:ascii="仿宋_GB2312" w:hAnsi="仿宋_GB2312" w:eastAsia="仿宋_GB2312" w:cs="仿宋_GB2312"/>
          <w:w w:val="95"/>
          <w:sz w:val="32"/>
        </w:rPr>
        <w:t>个子项目未制定项目资金管理办</w:t>
      </w:r>
      <w:r>
        <w:rPr>
          <w:rFonts w:hint="eastAsia" w:ascii="仿宋_GB2312" w:hAnsi="仿宋_GB2312" w:eastAsia="仿宋_GB2312" w:cs="仿宋_GB2312"/>
          <w:spacing w:val="6"/>
          <w:w w:val="95"/>
          <w:sz w:val="32"/>
          <w:szCs w:val="32"/>
        </w:rPr>
        <w:t>法。二是有1</w:t>
      </w:r>
      <w:r>
        <w:rPr>
          <w:rFonts w:hint="eastAsia" w:ascii="仿宋_GB2312" w:hAnsi="仿宋_GB2312" w:eastAsia="仿宋_GB2312" w:cs="仿宋_GB2312"/>
          <w:w w:val="95"/>
          <w:sz w:val="32"/>
          <w:szCs w:val="32"/>
        </w:rPr>
        <w:t>个项目或子项目存在财务管理不规范。主要是执行</w:t>
      </w:r>
      <w:r>
        <w:rPr>
          <w:rFonts w:hint="eastAsia" w:ascii="仿宋_GB2312" w:hAnsi="仿宋_GB2312" w:eastAsia="仿宋_GB2312" w:cs="仿宋_GB2312"/>
          <w:spacing w:val="1"/>
          <w:w w:val="95"/>
          <w:sz w:val="32"/>
          <w:szCs w:val="32"/>
        </w:rPr>
        <w:t>制度不严格，会计核算科目不规范。三是有 2</w:t>
      </w:r>
      <w:r>
        <w:rPr>
          <w:rFonts w:hint="eastAsia" w:ascii="仿宋_GB2312" w:hAnsi="仿宋_GB2312" w:eastAsia="仿宋_GB2312" w:cs="仿宋_GB2312"/>
          <w:w w:val="95"/>
          <w:sz w:val="32"/>
          <w:szCs w:val="32"/>
        </w:rPr>
        <w:t>个子项目组织实施不</w:t>
      </w:r>
      <w:r>
        <w:rPr>
          <w:rFonts w:hint="eastAsia" w:ascii="仿宋_GB2312" w:hAnsi="仿宋_GB2312" w:eastAsia="仿宋_GB2312" w:cs="仿宋_GB2312"/>
          <w:spacing w:val="-14"/>
          <w:w w:val="95"/>
          <w:sz w:val="32"/>
          <w:szCs w:val="32"/>
        </w:rPr>
        <w:t>严谨，主要是子项目有调整或未严格执行项目建设管理制度等。</w:t>
      </w:r>
    </w:p>
    <w:p w14:paraId="09AC9675">
      <w:pPr>
        <w:pStyle w:val="9"/>
        <w:keepNext w:val="0"/>
        <w:keepLines w:val="0"/>
        <w:pageBreakBefore w:val="0"/>
        <w:widowControl w:val="0"/>
        <w:kinsoku/>
        <w:wordWrap/>
        <w:overflowPunct/>
        <w:topLinePunct w:val="0"/>
        <w:autoSpaceDE w:val="0"/>
        <w:autoSpaceDN w:val="0"/>
        <w:bidi w:val="0"/>
        <w:adjustRightInd/>
        <w:snapToGrid/>
        <w:spacing w:line="560" w:lineRule="exact"/>
        <w:ind w:left="0"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rPr>
        <w:t>3.项目完成和效果方面。</w:t>
      </w:r>
      <w:r>
        <w:rPr>
          <w:rFonts w:hint="eastAsia" w:ascii="仿宋_GB2312" w:hAnsi="仿宋_GB2312" w:eastAsia="仿宋_GB2312" w:cs="仿宋_GB2312"/>
          <w:sz w:val="32"/>
        </w:rPr>
        <w:t>15个财政支出绩效评价项目中，</w:t>
      </w:r>
      <w:r>
        <w:rPr>
          <w:rFonts w:hint="eastAsia" w:ascii="仿宋_GB2312" w:hAnsi="仿宋_GB2312" w:eastAsia="仿宋_GB2312" w:cs="仿宋_GB2312"/>
          <w:spacing w:val="20"/>
          <w:w w:val="95"/>
          <w:sz w:val="32"/>
          <w:szCs w:val="32"/>
        </w:rPr>
        <w:t>一是有</w:t>
      </w:r>
      <w:r>
        <w:rPr>
          <w:rFonts w:hint="eastAsia" w:ascii="仿宋_GB2312" w:hAnsi="仿宋_GB2312" w:eastAsia="仿宋_GB2312" w:cs="仿宋_GB2312"/>
          <w:w w:val="95"/>
          <w:sz w:val="32"/>
          <w:szCs w:val="32"/>
        </w:rPr>
        <w:t>4个项目的部分小项分别存在实施进度缓慢、未实施完成计划任务量。二是有2个项目未按照规定程序验收。三是有3个</w:t>
      </w:r>
      <w:r>
        <w:rPr>
          <w:rFonts w:hint="eastAsia" w:ascii="仿宋_GB2312" w:hAnsi="仿宋_GB2312" w:eastAsia="仿宋_GB2312" w:cs="仿宋_GB2312"/>
          <w:spacing w:val="3"/>
          <w:w w:val="95"/>
          <w:sz w:val="32"/>
          <w:szCs w:val="32"/>
        </w:rPr>
        <w:t>项目未在规定时间内完成建设任务。四是有</w:t>
      </w:r>
      <w:r>
        <w:rPr>
          <w:rFonts w:hint="eastAsia" w:ascii="仿宋_GB2312" w:hAnsi="仿宋_GB2312" w:eastAsia="仿宋_GB2312" w:cs="仿宋_GB2312"/>
          <w:w w:val="95"/>
          <w:sz w:val="32"/>
          <w:szCs w:val="32"/>
        </w:rPr>
        <w:t>2个项目资金发挥效</w:t>
      </w:r>
      <w:r>
        <w:rPr>
          <w:rFonts w:hint="eastAsia" w:ascii="仿宋_GB2312" w:hAnsi="仿宋_GB2312" w:eastAsia="仿宋_GB2312" w:cs="仿宋_GB2312"/>
          <w:sz w:val="32"/>
          <w:szCs w:val="32"/>
        </w:rPr>
        <w:t>益不够。</w:t>
      </w:r>
    </w:p>
    <w:p w14:paraId="2441364F">
      <w:pPr>
        <w:pStyle w:val="2"/>
        <w:keepNext w:val="0"/>
        <w:keepLines w:val="0"/>
        <w:pageBreakBefore w:val="0"/>
        <w:widowControl w:val="0"/>
        <w:kinsoku/>
        <w:wordWrap/>
        <w:overflowPunct/>
        <w:topLinePunct w:val="0"/>
        <w:autoSpaceDE w:val="0"/>
        <w:autoSpaceDN w:val="0"/>
        <w:bidi w:val="0"/>
        <w:adjustRightInd/>
        <w:snapToGrid/>
        <w:spacing w:line="560" w:lineRule="exact"/>
        <w:ind w:left="0" w:firstLine="611" w:firstLineChars="200"/>
        <w:jc w:val="both"/>
        <w:textAlignment w:val="auto"/>
        <w:rPr>
          <w:rFonts w:hint="eastAsia" w:ascii="楷体" w:hAnsi="楷体" w:eastAsia="楷体" w:cs="楷体"/>
          <w:b/>
          <w:bCs/>
          <w:w w:val="95"/>
        </w:rPr>
      </w:pPr>
      <w:r>
        <w:rPr>
          <w:rFonts w:hint="eastAsia" w:ascii="楷体" w:hAnsi="楷体" w:eastAsia="楷体" w:cs="楷体"/>
          <w:b/>
          <w:bCs/>
          <w:w w:val="95"/>
        </w:rPr>
        <w:t>（二）部门财政整体支出绩效评价存在问题</w:t>
      </w:r>
    </w:p>
    <w:p w14:paraId="5DA588DD">
      <w:pPr>
        <w:pStyle w:val="9"/>
        <w:keepNext w:val="0"/>
        <w:keepLines w:val="0"/>
        <w:pageBreakBefore w:val="0"/>
        <w:widowControl w:val="0"/>
        <w:tabs>
          <w:tab w:val="left" w:pos="1134"/>
        </w:tabs>
        <w:kinsoku/>
        <w:wordWrap/>
        <w:overflowPunct/>
        <w:topLinePunct w:val="0"/>
        <w:autoSpaceDE w:val="0"/>
        <w:autoSpaceDN w:val="0"/>
        <w:bidi w:val="0"/>
        <w:adjustRightInd/>
        <w:snapToGrid/>
        <w:spacing w:line="560" w:lineRule="exact"/>
        <w:ind w:left="0" w:firstLine="559" w:firstLineChars="200"/>
        <w:jc w:val="left"/>
        <w:textAlignment w:val="auto"/>
        <w:rPr>
          <w:rFonts w:hint="eastAsia" w:ascii="仿宋_GB2312" w:hAnsi="仿宋_GB2312" w:eastAsia="仿宋_GB2312" w:cs="仿宋_GB2312"/>
          <w:sz w:val="32"/>
        </w:rPr>
      </w:pPr>
      <w:r>
        <w:rPr>
          <w:rFonts w:hint="eastAsia" w:ascii="仿宋_GB2312" w:hAnsi="仿宋_GB2312" w:eastAsia="仿宋_GB2312" w:cs="仿宋_GB2312"/>
          <w:b/>
          <w:spacing w:val="-13"/>
          <w:w w:val="95"/>
          <w:sz w:val="32"/>
        </w:rPr>
        <w:t>1.预算编制方面。</w:t>
      </w:r>
      <w:r>
        <w:rPr>
          <w:rFonts w:hint="eastAsia" w:ascii="仿宋_GB2312" w:hAnsi="仿宋_GB2312" w:eastAsia="仿宋_GB2312" w:cs="仿宋_GB2312"/>
          <w:w w:val="95"/>
          <w:sz w:val="32"/>
        </w:rPr>
        <w:t>有个别单位单位年初预算和年末决算收支</w:t>
      </w:r>
      <w:r>
        <w:rPr>
          <w:rFonts w:hint="eastAsia" w:ascii="仿宋_GB2312" w:hAnsi="仿宋_GB2312" w:eastAsia="仿宋_GB2312" w:cs="仿宋_GB2312"/>
          <w:sz w:val="32"/>
        </w:rPr>
        <w:t>金额差异较大，预算控制不准确。</w:t>
      </w:r>
    </w:p>
    <w:p w14:paraId="42E94C6F">
      <w:pPr>
        <w:pStyle w:val="9"/>
        <w:keepNext w:val="0"/>
        <w:keepLines w:val="0"/>
        <w:pageBreakBefore w:val="0"/>
        <w:widowControl w:val="0"/>
        <w:tabs>
          <w:tab w:val="left" w:pos="1134"/>
        </w:tabs>
        <w:kinsoku/>
        <w:wordWrap/>
        <w:overflowPunct/>
        <w:topLinePunct w:val="0"/>
        <w:autoSpaceDE w:val="0"/>
        <w:autoSpaceDN w:val="0"/>
        <w:bidi w:val="0"/>
        <w:adjustRightInd/>
        <w:snapToGrid/>
        <w:spacing w:line="560" w:lineRule="exact"/>
        <w:ind w:left="0" w:firstLine="60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pacing w:val="-10"/>
          <w:sz w:val="32"/>
        </w:rPr>
        <w:t>2.综合管理方面。</w:t>
      </w:r>
      <w:r>
        <w:rPr>
          <w:rFonts w:hint="eastAsia" w:ascii="仿宋_GB2312" w:hAnsi="仿宋_GB2312" w:eastAsia="仿宋_GB2312" w:cs="仿宋_GB2312"/>
          <w:spacing w:val="-7"/>
          <w:sz w:val="32"/>
        </w:rPr>
        <w:t>部分单位未编制政府采购计划，采购执行</w:t>
      </w:r>
      <w:r>
        <w:rPr>
          <w:rFonts w:hint="eastAsia" w:ascii="仿宋_GB2312" w:hAnsi="仿宋_GB2312" w:eastAsia="仿宋_GB2312" w:cs="仿宋_GB2312"/>
          <w:w w:val="95"/>
          <w:sz w:val="32"/>
          <w:szCs w:val="32"/>
        </w:rPr>
        <w:t>数与预算数不一致；个别单位未健全完善内控管理制度；个别单</w:t>
      </w:r>
      <w:r>
        <w:rPr>
          <w:rFonts w:hint="eastAsia" w:ascii="仿宋_GB2312" w:hAnsi="仿宋_GB2312" w:eastAsia="仿宋_GB2312" w:cs="仿宋_GB2312"/>
          <w:spacing w:val="-4"/>
          <w:sz w:val="32"/>
          <w:szCs w:val="32"/>
        </w:rPr>
        <w:t>位固定资产管理不规范；个别预算单位预算绩效管理意识薄弱。</w:t>
      </w:r>
    </w:p>
    <w:p w14:paraId="55320498">
      <w:pPr>
        <w:pStyle w:val="2"/>
        <w:keepNext w:val="0"/>
        <w:keepLines w:val="0"/>
        <w:pageBreakBefore w:val="0"/>
        <w:widowControl w:val="0"/>
        <w:kinsoku/>
        <w:wordWrap/>
        <w:overflowPunct/>
        <w:topLinePunct w:val="0"/>
        <w:autoSpaceDE w:val="0"/>
        <w:autoSpaceDN w:val="0"/>
        <w:bidi w:val="0"/>
        <w:adjustRightInd/>
        <w:snapToGrid/>
        <w:spacing w:line="560" w:lineRule="exact"/>
        <w:ind w:left="0" w:firstLine="640" w:firstLineChars="200"/>
        <w:textAlignment w:val="auto"/>
        <w:rPr>
          <w:rFonts w:hint="eastAsia" w:ascii="黑体" w:hAnsi="黑体" w:eastAsia="黑体" w:cs="黑体"/>
        </w:rPr>
      </w:pPr>
      <w:r>
        <w:rPr>
          <w:rFonts w:hint="eastAsia" w:ascii="黑体" w:hAnsi="黑体" w:eastAsia="黑体" w:cs="黑体"/>
        </w:rPr>
        <w:t>四、整改情况</w:t>
      </w:r>
    </w:p>
    <w:p w14:paraId="50A5EAD1">
      <w:pPr>
        <w:pStyle w:val="2"/>
        <w:keepNext w:val="0"/>
        <w:keepLines w:val="0"/>
        <w:pageBreakBefore w:val="0"/>
        <w:widowControl w:val="0"/>
        <w:kinsoku/>
        <w:wordWrap/>
        <w:overflowPunct/>
        <w:topLinePunct w:val="0"/>
        <w:autoSpaceDE w:val="0"/>
        <w:autoSpaceDN w:val="0"/>
        <w:bidi w:val="0"/>
        <w:adjustRightInd/>
        <w:snapToGrid/>
        <w:spacing w:line="560" w:lineRule="exact"/>
        <w:ind w:left="0" w:firstLine="611" w:firstLineChars="200"/>
        <w:textAlignment w:val="auto"/>
        <w:rPr>
          <w:rFonts w:hint="eastAsia" w:ascii="仿宋_GB2312" w:hAnsi="仿宋_GB2312" w:eastAsia="仿宋_GB2312" w:cs="仿宋_GB2312"/>
        </w:rPr>
      </w:pPr>
      <w:r>
        <w:rPr>
          <w:rFonts w:hint="eastAsia" w:ascii="楷体" w:hAnsi="楷体" w:eastAsia="楷体" w:cs="楷体"/>
          <w:b/>
          <w:bCs/>
          <w:w w:val="95"/>
        </w:rPr>
        <w:t>（一）切实加强问题整改。</w:t>
      </w:r>
      <w:r>
        <w:rPr>
          <w:rFonts w:hint="eastAsia" w:ascii="仿宋_GB2312" w:hAnsi="仿宋_GB2312" w:eastAsia="仿宋_GB2312" w:cs="仿宋_GB2312"/>
          <w:w w:val="95"/>
        </w:rPr>
        <w:t>我局下发整改通知，要求相关单</w:t>
      </w:r>
      <w:r>
        <w:rPr>
          <w:rFonts w:hint="eastAsia" w:ascii="仿宋_GB2312" w:hAnsi="仿宋_GB2312" w:eastAsia="仿宋_GB2312" w:cs="仿宋_GB2312"/>
          <w:spacing w:val="-4"/>
          <w:w w:val="95"/>
        </w:rPr>
        <w:t>位对问题必须在</w:t>
      </w:r>
      <w:bookmarkStart w:id="0" w:name="_GoBack"/>
      <w:bookmarkEnd w:id="0"/>
      <w:r>
        <w:rPr>
          <w:rFonts w:hint="eastAsia" w:ascii="仿宋_GB2312" w:hAnsi="仿宋_GB2312" w:eastAsia="仿宋_GB2312" w:cs="仿宋_GB2312"/>
          <w:w w:val="95"/>
        </w:rPr>
        <w:t>2020</w:t>
      </w:r>
      <w:r>
        <w:rPr>
          <w:rFonts w:hint="eastAsia" w:ascii="仿宋_GB2312" w:hAnsi="仿宋_GB2312" w:eastAsia="仿宋_GB2312" w:cs="仿宋_GB2312"/>
          <w:spacing w:val="-12"/>
          <w:w w:val="95"/>
        </w:rPr>
        <w:t>年</w:t>
      </w:r>
      <w:r>
        <w:rPr>
          <w:rFonts w:hint="eastAsia" w:ascii="仿宋_GB2312" w:hAnsi="仿宋_GB2312" w:eastAsia="仿宋_GB2312" w:cs="仿宋_GB2312"/>
          <w:spacing w:val="-12"/>
          <w:w w:val="95"/>
          <w:lang w:val="en-US" w:eastAsia="zh-CN"/>
        </w:rPr>
        <w:t>1</w:t>
      </w:r>
      <w:r>
        <w:rPr>
          <w:rFonts w:hint="eastAsia" w:ascii="仿宋_GB2312" w:hAnsi="仿宋_GB2312" w:eastAsia="仿宋_GB2312" w:cs="仿宋_GB2312"/>
          <w:spacing w:val="-12"/>
          <w:w w:val="95"/>
        </w:rPr>
        <w:t>月</w:t>
      </w:r>
      <w:r>
        <w:rPr>
          <w:rFonts w:hint="eastAsia" w:ascii="仿宋_GB2312" w:hAnsi="仿宋_GB2312" w:eastAsia="仿宋_GB2312" w:cs="仿宋_GB2312"/>
          <w:w w:val="95"/>
          <w:lang w:val="en-US" w:eastAsia="zh-CN"/>
        </w:rPr>
        <w:t>29</w:t>
      </w:r>
      <w:r>
        <w:rPr>
          <w:rFonts w:hint="eastAsia" w:ascii="仿宋_GB2312" w:hAnsi="仿宋_GB2312" w:eastAsia="仿宋_GB2312" w:cs="仿宋_GB2312"/>
          <w:w w:val="95"/>
        </w:rPr>
        <w:t>日前整改到位并书面反馈县财政</w:t>
      </w:r>
      <w:r>
        <w:rPr>
          <w:rFonts w:hint="eastAsia" w:ascii="仿宋_GB2312" w:hAnsi="仿宋_GB2312" w:eastAsia="仿宋_GB2312" w:cs="仿宋_GB2312"/>
        </w:rPr>
        <w:t>局财政监督监察处和绩效管理股。</w:t>
      </w:r>
    </w:p>
    <w:p w14:paraId="5B47C243">
      <w:pPr>
        <w:pStyle w:val="2"/>
        <w:keepNext w:val="0"/>
        <w:keepLines w:val="0"/>
        <w:pageBreakBefore w:val="0"/>
        <w:widowControl w:val="0"/>
        <w:kinsoku/>
        <w:wordWrap/>
        <w:overflowPunct/>
        <w:topLinePunct w:val="0"/>
        <w:autoSpaceDE w:val="0"/>
        <w:autoSpaceDN w:val="0"/>
        <w:bidi w:val="0"/>
        <w:adjustRightInd/>
        <w:snapToGrid/>
        <w:spacing w:line="560" w:lineRule="exact"/>
        <w:ind w:left="0" w:firstLine="611" w:firstLineChars="200"/>
        <w:jc w:val="both"/>
        <w:textAlignment w:val="auto"/>
        <w:rPr>
          <w:rFonts w:hint="eastAsia" w:ascii="仿宋_GB2312" w:hAnsi="仿宋_GB2312" w:eastAsia="仿宋_GB2312" w:cs="仿宋_GB2312"/>
        </w:rPr>
      </w:pPr>
      <w:r>
        <w:rPr>
          <w:rFonts w:hint="eastAsia" w:ascii="楷体" w:hAnsi="楷体" w:eastAsia="楷体" w:cs="楷体"/>
          <w:b/>
          <w:bCs/>
          <w:w w:val="95"/>
        </w:rPr>
        <w:t>（二）充分运用评价结果。</w:t>
      </w:r>
      <w:r>
        <w:rPr>
          <w:rFonts w:hint="eastAsia" w:ascii="仿宋_GB2312" w:hAnsi="仿宋_GB2312" w:eastAsia="仿宋_GB2312" w:cs="仿宋_GB2312"/>
          <w:w w:val="95"/>
        </w:rPr>
        <w:t>对于评价结果优秀的，在2021</w:t>
      </w:r>
      <w:r>
        <w:rPr>
          <w:rFonts w:hint="eastAsia" w:ascii="仿宋_GB2312" w:hAnsi="仿宋_GB2312" w:eastAsia="仿宋_GB2312" w:cs="仿宋_GB2312"/>
          <w:spacing w:val="-13"/>
          <w:w w:val="95"/>
        </w:rPr>
        <w:t>度安排预算时优先考虑，对于无正当理由未达到预期绩效目标</w:t>
      </w:r>
      <w:r>
        <w:rPr>
          <w:rFonts w:hint="eastAsia" w:ascii="仿宋_GB2312" w:hAnsi="仿宋_GB2312" w:eastAsia="仿宋_GB2312" w:cs="仿宋_GB2312"/>
          <w:spacing w:val="-13"/>
          <w:w w:val="95"/>
          <w:lang w:val="en-US" w:eastAsia="zh-CN"/>
        </w:rPr>
        <w:t>,</w:t>
      </w:r>
      <w:r>
        <w:rPr>
          <w:rFonts w:hint="eastAsia" w:ascii="仿宋_GB2312" w:hAnsi="仿宋_GB2312" w:eastAsia="仿宋_GB2312" w:cs="仿宋_GB2312"/>
          <w:w w:val="99"/>
        </w:rPr>
        <w:t>以及对绩效评价意见未实施整改的部门（单位</w:t>
      </w:r>
      <w:r>
        <w:rPr>
          <w:rFonts w:hint="eastAsia" w:ascii="仿宋_GB2312" w:hAnsi="仿宋_GB2312" w:eastAsia="仿宋_GB2312" w:cs="仿宋_GB2312"/>
          <w:spacing w:val="-156"/>
          <w:w w:val="99"/>
        </w:rPr>
        <w:t>）</w:t>
      </w:r>
      <w:r>
        <w:rPr>
          <w:rFonts w:hint="eastAsia" w:ascii="仿宋_GB2312" w:hAnsi="仿宋_GB2312" w:eastAsia="仿宋_GB2312" w:cs="仿宋_GB2312"/>
          <w:w w:val="99"/>
        </w:rPr>
        <w:t>，</w:t>
      </w:r>
      <w:r>
        <w:rPr>
          <w:rFonts w:hint="eastAsia" w:ascii="仿宋_GB2312" w:hAnsi="仿宋_GB2312" w:eastAsia="仿宋_GB2312" w:cs="仿宋_GB2312"/>
          <w:spacing w:val="-2"/>
          <w:w w:val="99"/>
        </w:rPr>
        <w:t>202</w:t>
      </w:r>
      <w:r>
        <w:rPr>
          <w:rFonts w:hint="eastAsia" w:ascii="仿宋_GB2312" w:hAnsi="仿宋_GB2312" w:eastAsia="仿宋_GB2312" w:cs="仿宋_GB2312"/>
          <w:w w:val="99"/>
          <w:lang w:val="en-US" w:eastAsia="zh-CN"/>
        </w:rPr>
        <w:t>1</w:t>
      </w:r>
      <w:r>
        <w:rPr>
          <w:rFonts w:hint="eastAsia" w:ascii="仿宋_GB2312" w:hAnsi="仿宋_GB2312" w:eastAsia="仿宋_GB2312" w:cs="仿宋_GB2312"/>
          <w:w w:val="99"/>
        </w:rPr>
        <w:t>年安排预</w:t>
      </w:r>
      <w:r>
        <w:rPr>
          <w:rFonts w:hint="eastAsia" w:ascii="仿宋_GB2312" w:hAnsi="仿宋_GB2312" w:eastAsia="仿宋_GB2312" w:cs="仿宋_GB2312"/>
        </w:rPr>
        <w:t>算时从紧考虑或不予安排。</w:t>
      </w:r>
    </w:p>
    <w:p w14:paraId="0205D18D">
      <w:pPr>
        <w:pStyle w:val="2"/>
        <w:keepNext w:val="0"/>
        <w:keepLines w:val="0"/>
        <w:pageBreakBefore w:val="0"/>
        <w:widowControl w:val="0"/>
        <w:kinsoku/>
        <w:wordWrap/>
        <w:overflowPunct/>
        <w:topLinePunct w:val="0"/>
        <w:autoSpaceDE w:val="0"/>
        <w:autoSpaceDN w:val="0"/>
        <w:bidi w:val="0"/>
        <w:adjustRightInd/>
        <w:snapToGrid/>
        <w:spacing w:line="560" w:lineRule="exact"/>
        <w:ind w:left="0" w:firstLine="611" w:firstLineChars="200"/>
        <w:jc w:val="both"/>
        <w:textAlignment w:val="auto"/>
        <w:rPr>
          <w:rFonts w:hint="eastAsia" w:ascii="仿宋_GB2312" w:hAnsi="仿宋_GB2312" w:eastAsia="仿宋_GB2312" w:cs="仿宋_GB2312"/>
        </w:rPr>
      </w:pPr>
      <w:r>
        <w:rPr>
          <w:rFonts w:hint="eastAsia" w:ascii="楷体" w:hAnsi="楷体" w:eastAsia="楷体" w:cs="楷体"/>
          <w:b/>
          <w:bCs/>
          <w:w w:val="95"/>
        </w:rPr>
        <w:t>（三）进一步加强项目年度计划或实施方案的编制。</w:t>
      </w:r>
      <w:r>
        <w:rPr>
          <w:rFonts w:hint="eastAsia" w:ascii="仿宋_GB2312" w:hAnsi="仿宋_GB2312" w:eastAsia="仿宋_GB2312" w:cs="仿宋_GB2312"/>
          <w:w w:val="95"/>
        </w:rPr>
        <w:t>县级项目主管部门要切实加大年度项目编制力度，指导申报单位高质量完成项目实施方案编制任务，组织力量对申报项目进行可行性评审，并报财政投资评中心评审后，按程序批复立项，确保项目建</w:t>
      </w:r>
      <w:r>
        <w:rPr>
          <w:rFonts w:hint="eastAsia" w:ascii="仿宋_GB2312" w:hAnsi="仿宋_GB2312" w:eastAsia="仿宋_GB2312" w:cs="仿宋_GB2312"/>
          <w:spacing w:val="1"/>
          <w:w w:val="95"/>
        </w:rPr>
        <w:t xml:space="preserve"> </w:t>
      </w:r>
      <w:r>
        <w:rPr>
          <w:rFonts w:hint="eastAsia" w:ascii="仿宋_GB2312" w:hAnsi="仿宋_GB2312" w:eastAsia="仿宋_GB2312" w:cs="仿宋_GB2312"/>
          <w:w w:val="95"/>
        </w:rPr>
        <w:t>设任务清晰，项目管理程序规范科学。相关部门应坚持不报计划不立项原则</w:t>
      </w:r>
      <w:r>
        <w:rPr>
          <w:rFonts w:hint="eastAsia" w:ascii="仿宋_GB2312" w:hAnsi="仿宋_GB2312" w:eastAsia="仿宋_GB2312" w:cs="仿宋_GB2312"/>
          <w:w w:val="95"/>
          <w:lang w:val="en-US" w:eastAsia="zh-CN"/>
        </w:rPr>
        <w:t>,</w:t>
      </w:r>
      <w:r>
        <w:rPr>
          <w:rFonts w:hint="eastAsia" w:ascii="仿宋_GB2312" w:hAnsi="仿宋_GB2312" w:eastAsia="仿宋_GB2312" w:cs="仿宋_GB2312"/>
          <w:w w:val="95"/>
        </w:rPr>
        <w:t>财政部门应建立不立项、无批复的项目不扶持的工</w:t>
      </w:r>
      <w:r>
        <w:rPr>
          <w:rFonts w:hint="eastAsia" w:ascii="仿宋_GB2312" w:hAnsi="仿宋_GB2312" w:eastAsia="仿宋_GB2312" w:cs="仿宋_GB2312"/>
        </w:rPr>
        <w:t>作机制。</w:t>
      </w:r>
    </w:p>
    <w:p w14:paraId="2CFF6DDF">
      <w:pPr>
        <w:pStyle w:val="2"/>
        <w:keepNext w:val="0"/>
        <w:keepLines w:val="0"/>
        <w:pageBreakBefore w:val="0"/>
        <w:widowControl w:val="0"/>
        <w:kinsoku/>
        <w:wordWrap/>
        <w:overflowPunct/>
        <w:topLinePunct w:val="0"/>
        <w:autoSpaceDE w:val="0"/>
        <w:autoSpaceDN w:val="0"/>
        <w:bidi w:val="0"/>
        <w:adjustRightInd/>
        <w:snapToGrid/>
        <w:spacing w:line="560" w:lineRule="exact"/>
        <w:ind w:left="0" w:firstLine="305" w:firstLineChars="100"/>
        <w:textAlignment w:val="auto"/>
        <w:rPr>
          <w:rFonts w:hint="eastAsia" w:ascii="仿宋_GB2312" w:hAnsi="仿宋_GB2312" w:eastAsia="仿宋_GB2312" w:cs="仿宋_GB2312"/>
        </w:rPr>
      </w:pPr>
      <w:r>
        <w:rPr>
          <w:rFonts w:hint="eastAsia" w:ascii="楷体" w:hAnsi="楷体" w:eastAsia="楷体" w:cs="楷体"/>
          <w:b/>
          <w:bCs/>
          <w:w w:val="95"/>
        </w:rPr>
        <w:t>（四）进一步加强部门预算绩效管理。</w:t>
      </w:r>
      <w:r>
        <w:rPr>
          <w:rFonts w:hint="eastAsia" w:ascii="仿宋_GB2312" w:hAnsi="仿宋_GB2312" w:eastAsia="仿宋_GB2312" w:cs="仿宋_GB2312"/>
          <w:w w:val="95"/>
        </w:rPr>
        <w:t>科学编制部门预算</w:t>
      </w:r>
      <w:r>
        <w:rPr>
          <w:rFonts w:hint="eastAsia" w:ascii="仿宋_GB2312" w:hAnsi="仿宋_GB2312" w:eastAsia="仿宋_GB2312" w:cs="仿宋_GB2312"/>
          <w:w w:val="95"/>
          <w:lang w:val="en-US" w:eastAsia="zh-CN"/>
        </w:rPr>
        <w:t>,</w:t>
      </w:r>
      <w:r>
        <w:rPr>
          <w:rFonts w:hint="eastAsia" w:ascii="仿宋_GB2312" w:hAnsi="仿宋_GB2312" w:eastAsia="仿宋_GB2312" w:cs="仿宋_GB2312"/>
          <w:w w:val="95"/>
        </w:rPr>
        <w:t>明确绩效目标，提高预算编制准确性；及时准确编制政府采购计划，提高采购执行与采购计划的一致性；建立健全内控制度，规</w:t>
      </w:r>
      <w:r>
        <w:rPr>
          <w:rFonts w:hint="eastAsia" w:ascii="仿宋_GB2312" w:hAnsi="仿宋_GB2312" w:eastAsia="仿宋_GB2312" w:cs="仿宋_GB2312"/>
        </w:rPr>
        <w:t>范部门内部管理。</w:t>
      </w:r>
    </w:p>
    <w:p w14:paraId="4A5ABDC1">
      <w:pPr>
        <w:pStyle w:val="2"/>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仿宋_GB2312" w:hAnsi="仿宋_GB2312" w:eastAsia="仿宋_GB2312" w:cs="仿宋_GB2312"/>
        </w:rPr>
      </w:pPr>
    </w:p>
    <w:p w14:paraId="0DF443ED">
      <w:pPr>
        <w:pStyle w:val="2"/>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仿宋_GB2312" w:hAnsi="仿宋_GB2312" w:eastAsia="仿宋_GB2312" w:cs="仿宋_GB2312"/>
        </w:rPr>
      </w:pPr>
    </w:p>
    <w:p w14:paraId="3BB3E8AD">
      <w:pPr>
        <w:pStyle w:val="2"/>
        <w:keepNext w:val="0"/>
        <w:keepLines w:val="0"/>
        <w:pageBreakBefore w:val="0"/>
        <w:widowControl w:val="0"/>
        <w:kinsoku/>
        <w:wordWrap/>
        <w:overflowPunct/>
        <w:topLinePunct w:val="0"/>
        <w:autoSpaceDE w:val="0"/>
        <w:autoSpaceDN w:val="0"/>
        <w:bidi w:val="0"/>
        <w:adjustRightInd/>
        <w:snapToGrid/>
        <w:spacing w:line="560" w:lineRule="exact"/>
        <w:ind w:left="0" w:firstLine="4800" w:firstLineChars="1500"/>
        <w:textAlignment w:val="auto"/>
        <w:rPr>
          <w:rFonts w:hint="eastAsia" w:ascii="仿宋_GB2312" w:hAnsi="仿宋_GB2312" w:eastAsia="仿宋_GB2312" w:cs="仿宋_GB2312"/>
        </w:rPr>
      </w:pPr>
    </w:p>
    <w:p w14:paraId="49E58DD9">
      <w:pPr>
        <w:pStyle w:val="2"/>
        <w:keepNext w:val="0"/>
        <w:keepLines w:val="0"/>
        <w:pageBreakBefore w:val="0"/>
        <w:widowControl w:val="0"/>
        <w:kinsoku/>
        <w:wordWrap/>
        <w:overflowPunct/>
        <w:topLinePunct w:val="0"/>
        <w:autoSpaceDE w:val="0"/>
        <w:autoSpaceDN w:val="0"/>
        <w:bidi w:val="0"/>
        <w:adjustRightInd/>
        <w:snapToGrid/>
        <w:spacing w:line="560" w:lineRule="exact"/>
        <w:ind w:left="0" w:firstLine="5120" w:firstLineChars="1600"/>
        <w:textAlignment w:val="auto"/>
        <w:rPr>
          <w:rFonts w:hint="eastAsia" w:ascii="仿宋_GB2312" w:hAnsi="仿宋_GB2312" w:eastAsia="仿宋_GB2312" w:cs="仿宋_GB2312"/>
        </w:rPr>
      </w:pPr>
      <w:r>
        <w:rPr>
          <w:rFonts w:hint="eastAsia" w:ascii="仿宋_GB2312" w:hAnsi="仿宋_GB2312" w:eastAsia="仿宋_GB2312" w:cs="仿宋_GB2312"/>
        </w:rPr>
        <w:t>商南县财政局</w:t>
      </w:r>
    </w:p>
    <w:p w14:paraId="507F3C4F">
      <w:pPr>
        <w:pStyle w:val="2"/>
        <w:keepNext w:val="0"/>
        <w:keepLines w:val="0"/>
        <w:pageBreakBefore w:val="0"/>
        <w:widowControl w:val="0"/>
        <w:kinsoku/>
        <w:wordWrap/>
        <w:overflowPunct/>
        <w:topLinePunct w:val="0"/>
        <w:autoSpaceDE w:val="0"/>
        <w:autoSpaceDN w:val="0"/>
        <w:bidi w:val="0"/>
        <w:adjustRightInd/>
        <w:snapToGrid/>
        <w:spacing w:line="560" w:lineRule="exact"/>
        <w:ind w:left="0" w:firstLine="4864" w:firstLineChars="1600"/>
        <w:textAlignment w:val="auto"/>
        <w:rPr>
          <w:rFonts w:hint="eastAsia" w:ascii="仿宋_GB2312" w:hAnsi="仿宋_GB2312" w:eastAsia="仿宋_GB2312" w:cs="仿宋_GB2312"/>
        </w:rPr>
      </w:pPr>
      <w:r>
        <w:rPr>
          <w:rFonts w:hint="eastAsia" w:ascii="仿宋_GB2312" w:hAnsi="仿宋_GB2312" w:eastAsia="仿宋_GB2312" w:cs="仿宋_GB2312"/>
          <w:w w:val="95"/>
        </w:rPr>
        <w:t>2021</w:t>
      </w:r>
      <w:r>
        <w:rPr>
          <w:rFonts w:hint="eastAsia" w:ascii="仿宋_GB2312" w:hAnsi="仿宋_GB2312" w:eastAsia="仿宋_GB2312" w:cs="仿宋_GB2312"/>
          <w:spacing w:val="15"/>
          <w:w w:val="95"/>
        </w:rPr>
        <w:t xml:space="preserve"> </w:t>
      </w:r>
      <w:r>
        <w:rPr>
          <w:rFonts w:hint="eastAsia" w:ascii="仿宋_GB2312" w:hAnsi="仿宋_GB2312" w:eastAsia="仿宋_GB2312" w:cs="仿宋_GB2312"/>
          <w:spacing w:val="-31"/>
          <w:w w:val="95"/>
        </w:rPr>
        <w:t>年 3</w:t>
      </w:r>
      <w:r>
        <w:rPr>
          <w:rFonts w:hint="eastAsia" w:ascii="仿宋_GB2312" w:hAnsi="仿宋_GB2312" w:eastAsia="仿宋_GB2312" w:cs="仿宋_GB2312"/>
          <w:spacing w:val="-33"/>
          <w:w w:val="95"/>
        </w:rPr>
        <w:t xml:space="preserve">月 </w:t>
      </w:r>
      <w:r>
        <w:rPr>
          <w:rFonts w:hint="eastAsia" w:ascii="仿宋_GB2312" w:hAnsi="仿宋_GB2312" w:eastAsia="仿宋_GB2312" w:cs="仿宋_GB2312"/>
          <w:w w:val="95"/>
        </w:rPr>
        <w:t>16日</w:t>
      </w:r>
    </w:p>
    <w:p w14:paraId="0C1D38E1">
      <w:pPr>
        <w:keepNext w:val="0"/>
        <w:keepLines w:val="0"/>
        <w:pageBreakBefore w:val="0"/>
        <w:widowControl w:val="0"/>
        <w:kinsoku/>
        <w:wordWrap/>
        <w:overflowPunct/>
        <w:topLinePunct w:val="0"/>
        <w:autoSpaceDE w:val="0"/>
        <w:autoSpaceDN w:val="0"/>
        <w:bidi w:val="0"/>
        <w:adjustRightInd/>
        <w:snapToGrid/>
        <w:spacing w:line="560" w:lineRule="exact"/>
        <w:textAlignment w:val="auto"/>
        <w:rPr>
          <w:rFonts w:hint="eastAsia" w:ascii="仿宋_GB2312" w:hAnsi="仿宋_GB2312" w:eastAsia="仿宋_GB2312" w:cs="仿宋_GB2312"/>
        </w:rPr>
        <w:sectPr>
          <w:footerReference r:id="rId3" w:type="default"/>
          <w:footerReference r:id="rId4" w:type="even"/>
          <w:pgSz w:w="11910" w:h="16840"/>
          <w:pgMar w:top="1752" w:right="1180" w:bottom="1134" w:left="1480" w:header="0" w:footer="1667" w:gutter="0"/>
          <w:cols w:equalWidth="0" w:num="1">
            <w:col w:w="9250"/>
          </w:cols>
        </w:sectPr>
      </w:pPr>
    </w:p>
    <w:p w14:paraId="1010BB0D">
      <w:pPr>
        <w:pStyle w:val="2"/>
        <w:keepNext w:val="0"/>
        <w:keepLines w:val="0"/>
        <w:pageBreakBefore w:val="0"/>
        <w:widowControl w:val="0"/>
        <w:kinsoku/>
        <w:wordWrap/>
        <w:overflowPunct/>
        <w:topLinePunct w:val="0"/>
        <w:autoSpaceDE w:val="0"/>
        <w:autoSpaceDN w:val="0"/>
        <w:bidi w:val="0"/>
        <w:adjustRightInd/>
        <w:snapToGrid/>
        <w:spacing w:line="560" w:lineRule="exact"/>
        <w:ind w:left="0"/>
        <w:textAlignment w:val="auto"/>
        <w:rPr>
          <w:rFonts w:hint="eastAsia" w:ascii="仿宋_GB2312" w:hAnsi="仿宋_GB2312" w:eastAsia="仿宋_GB2312" w:cs="仿宋_GB2312"/>
          <w:sz w:val="15"/>
        </w:rPr>
      </w:pPr>
    </w:p>
    <w:sectPr>
      <w:pgSz w:w="11910" w:h="16840"/>
      <w:pgMar w:top="1752" w:right="1180" w:bottom="1134" w:left="1480" w:header="0" w:footer="1667" w:gutter="0"/>
      <w:cols w:equalWidth="0" w:num="1">
        <w:col w:w="9250"/>
      </w:cols>
      <w:docGrid w:type="lines"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F6E316">
    <w:pPr>
      <w:pStyle w:val="2"/>
      <w:spacing w:line="14" w:lineRule="auto"/>
      <w:ind w:left="0"/>
      <w:rPr>
        <w:sz w:val="20"/>
      </w:rPr>
    </w:pPr>
    <w:r>
      <w:pict>
        <v:shape id="docshape2" o:spid="_x0000_s4097" o:spt="202" type="#_x0000_t202" style="position:absolute;left:0pt;margin-left:469.6pt;margin-top:747.5pt;height:16.05pt;width:37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14:paraId="3A9F2771">
                <w:pPr>
                  <w:spacing w:line="321" w:lineRule="exact"/>
                  <w:ind w:left="20"/>
                  <w:rPr>
                    <w:sz w:val="28"/>
                  </w:rPr>
                </w:pPr>
                <w:r>
                  <w:rPr>
                    <w:sz w:val="28"/>
                  </w:rPr>
                  <w:t>-</w:t>
                </w:r>
                <w:r>
                  <w:rPr>
                    <w:spacing w:val="-3"/>
                    <w:sz w:val="28"/>
                  </w:rPr>
                  <w:t xml:space="preserve"> </w:t>
                </w:r>
                <w:r>
                  <w:fldChar w:fldCharType="begin"/>
                </w:r>
                <w:r>
                  <w:rPr>
                    <w:sz w:val="28"/>
                  </w:rPr>
                  <w:instrText xml:space="preserve"> PAGE </w:instrText>
                </w:r>
                <w:r>
                  <w:fldChar w:fldCharType="separate"/>
                </w:r>
                <w:r>
                  <w:rPr>
                    <w:sz w:val="28"/>
                  </w:rPr>
                  <w:t>7</w:t>
                </w:r>
                <w:r>
                  <w:fldChar w:fldCharType="end"/>
                </w:r>
                <w:r>
                  <w:rPr>
                    <w:spacing w:val="1"/>
                    <w:sz w:val="28"/>
                  </w:rPr>
                  <w:t xml:space="preserve"> </w:t>
                </w:r>
                <w:r>
                  <w:rPr>
                    <w:sz w:val="28"/>
                  </w:rPr>
                  <w:t>-</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B0E6B3">
    <w:pPr>
      <w:pStyle w:val="2"/>
      <w:spacing w:line="14" w:lineRule="auto"/>
      <w:ind w:left="0"/>
      <w:rPr>
        <w:sz w:val="20"/>
      </w:rPr>
    </w:pPr>
    <w:r>
      <w:pict>
        <v:shape id="docshape1" o:spid="_x0000_s4098" o:spt="202" type="#_x0000_t202" style="position:absolute;left:0pt;margin-left:94.4pt;margin-top:747.5pt;height:16.05pt;width:37pt;mso-position-horizontal-relative:page;mso-position-vertical-relative:page;z-index:-251656192;mso-width-relative:page;mso-height-relative:page;" filled="f" stroked="f" coordsize="21600,21600">
          <v:path/>
          <v:fill on="f" focussize="0,0"/>
          <v:stroke on="f" joinstyle="miter"/>
          <v:imagedata o:title=""/>
          <o:lock v:ext="edit"/>
          <v:textbox inset="0mm,0mm,0mm,0mm">
            <w:txbxContent>
              <w:p w14:paraId="0C5378A0">
                <w:pPr>
                  <w:spacing w:line="321" w:lineRule="exact"/>
                  <w:ind w:left="20"/>
                  <w:rPr>
                    <w:sz w:val="28"/>
                  </w:rPr>
                </w:pPr>
                <w:r>
                  <w:rPr>
                    <w:sz w:val="28"/>
                  </w:rPr>
                  <w:t xml:space="preserve">- </w:t>
                </w:r>
                <w:r>
                  <w:fldChar w:fldCharType="begin"/>
                </w:r>
                <w:r>
                  <w:rPr>
                    <w:sz w:val="28"/>
                  </w:rPr>
                  <w:instrText xml:space="preserve"> PAGE </w:instrText>
                </w:r>
                <w:r>
                  <w:fldChar w:fldCharType="separate"/>
                </w:r>
                <w:r>
                  <w:rPr>
                    <w:sz w:val="28"/>
                  </w:rPr>
                  <w:t>8</w:t>
                </w:r>
                <w:r>
                  <w:fldChar w:fldCharType="end"/>
                </w:r>
                <w:r>
                  <w:rPr>
                    <w:spacing w:val="-2"/>
                    <w:sz w:val="28"/>
                  </w:rPr>
                  <w:t xml:space="preserve"> </w:t>
                </w:r>
                <w:r>
                  <w:rPr>
                    <w:sz w:val="28"/>
                  </w:rPr>
                  <w:t>-</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1"/>
  <w:bordersDoNotSurroundFooter w:val="1"/>
  <w:documentProtection w:enforcement="0"/>
  <w:defaultTabStop w:val="720"/>
  <w:evenAndOddHeaders w:val="1"/>
  <w:drawingGridHorizontalSpacing w:val="110"/>
  <w:displayHorizontalDrawingGridEvery w:val="2"/>
  <w:characterSpacingControl w:val="doNotCompress"/>
  <w:hdrShapeDefaults>
    <o:shapelayout v:ext="edit">
      <o:idmap v:ext="edit" data="3,4"/>
    </o:shapelayout>
  </w:hdrShapeDefaults>
  <w:compat>
    <w:ulTrailSpace/>
    <w:shapeLayoutLikeWW8/>
    <w:useFELayout/>
    <w:compatSetting w:name="compatibilityMode" w:uri="http://schemas.microsoft.com/office/word" w:val="12"/>
  </w:compat>
  <w:rsids>
    <w:rsidRoot w:val="00CC67B5"/>
    <w:rsid w:val="00313A40"/>
    <w:rsid w:val="00756CA7"/>
    <w:rsid w:val="00CC67B5"/>
    <w:rsid w:val="050C2337"/>
    <w:rsid w:val="09D4445B"/>
    <w:rsid w:val="0D64350D"/>
    <w:rsid w:val="0D7A7BDA"/>
    <w:rsid w:val="115521A0"/>
    <w:rsid w:val="13AA204A"/>
    <w:rsid w:val="164A68F5"/>
    <w:rsid w:val="16D96816"/>
    <w:rsid w:val="17CB2CE6"/>
    <w:rsid w:val="1AF61851"/>
    <w:rsid w:val="1C653835"/>
    <w:rsid w:val="1D366BA2"/>
    <w:rsid w:val="1E627B15"/>
    <w:rsid w:val="1ECF481D"/>
    <w:rsid w:val="207373BA"/>
    <w:rsid w:val="20AC1C4A"/>
    <w:rsid w:val="24A155B5"/>
    <w:rsid w:val="24D24B7D"/>
    <w:rsid w:val="25EC5043"/>
    <w:rsid w:val="29F20A21"/>
    <w:rsid w:val="2A6B5AE6"/>
    <w:rsid w:val="2C8272BC"/>
    <w:rsid w:val="2CCE1D0E"/>
    <w:rsid w:val="34AD7A77"/>
    <w:rsid w:val="34D157E4"/>
    <w:rsid w:val="376D662E"/>
    <w:rsid w:val="3C510F59"/>
    <w:rsid w:val="3D493BD9"/>
    <w:rsid w:val="3F8F36AB"/>
    <w:rsid w:val="44876F27"/>
    <w:rsid w:val="458A7E23"/>
    <w:rsid w:val="45DB34A5"/>
    <w:rsid w:val="46D26E4E"/>
    <w:rsid w:val="4BE461A6"/>
    <w:rsid w:val="4E153596"/>
    <w:rsid w:val="513714BB"/>
    <w:rsid w:val="51FF7D38"/>
    <w:rsid w:val="55D12C70"/>
    <w:rsid w:val="589C3FB6"/>
    <w:rsid w:val="5A8660F9"/>
    <w:rsid w:val="5AB0221C"/>
    <w:rsid w:val="5D8C3735"/>
    <w:rsid w:val="5FBC12C7"/>
    <w:rsid w:val="621A7407"/>
    <w:rsid w:val="64917CAC"/>
    <w:rsid w:val="6E9705E2"/>
    <w:rsid w:val="6FB446AB"/>
    <w:rsid w:val="76C77DD0"/>
    <w:rsid w:val="783F3A8B"/>
    <w:rsid w:val="79ED72F8"/>
    <w:rsid w:val="7C2871C4"/>
    <w:rsid w:val="7CB11B1F"/>
    <w:rsid w:val="7D967AF2"/>
    <w:rsid w:val="7DF80E09"/>
    <w:rsid w:val="7FE01C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8"/>
    </w:pPr>
    <w:rPr>
      <w:sz w:val="32"/>
      <w:szCs w:val="32"/>
    </w:rPr>
  </w:style>
  <w:style w:type="paragraph" w:styleId="3">
    <w:name w:val="footer"/>
    <w:basedOn w:val="1"/>
    <w:link w:val="12"/>
    <w:uiPriority w:val="0"/>
    <w:pPr>
      <w:tabs>
        <w:tab w:val="center" w:pos="4153"/>
        <w:tab w:val="right" w:pos="8306"/>
      </w:tabs>
      <w:snapToGrid w:val="0"/>
    </w:pPr>
    <w:rPr>
      <w:sz w:val="18"/>
      <w:szCs w:val="18"/>
    </w:rPr>
  </w:style>
  <w:style w:type="paragraph" w:styleId="4">
    <w:name w:val="header"/>
    <w:basedOn w:val="1"/>
    <w:link w:val="11"/>
    <w:uiPriority w:val="0"/>
    <w:pPr>
      <w:pBdr>
        <w:bottom w:val="single" w:color="auto" w:sz="6" w:space="1"/>
      </w:pBdr>
      <w:tabs>
        <w:tab w:val="center" w:pos="4153"/>
        <w:tab w:val="right" w:pos="8306"/>
      </w:tabs>
      <w:snapToGrid w:val="0"/>
      <w:jc w:val="center"/>
    </w:pPr>
    <w:rPr>
      <w:sz w:val="18"/>
      <w:szCs w:val="18"/>
    </w:rPr>
  </w:style>
  <w:style w:type="paragraph" w:styleId="5">
    <w:name w:val="Title"/>
    <w:basedOn w:val="1"/>
    <w:qFormat/>
    <w:uiPriority w:val="1"/>
    <w:pPr>
      <w:spacing w:before="56"/>
      <w:ind w:left="2136" w:right="1325" w:hanging="977"/>
    </w:pPr>
    <w:rPr>
      <w:sz w:val="44"/>
      <w:szCs w:val="44"/>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ind w:left="108" w:firstLine="631"/>
      <w:jc w:val="both"/>
    </w:pPr>
  </w:style>
  <w:style w:type="paragraph" w:customStyle="1" w:styleId="10">
    <w:name w:val="Table Paragraph"/>
    <w:basedOn w:val="1"/>
    <w:qFormat/>
    <w:uiPriority w:val="1"/>
  </w:style>
  <w:style w:type="character" w:customStyle="1" w:styleId="11">
    <w:name w:val="页眉 Char"/>
    <w:basedOn w:val="7"/>
    <w:link w:val="4"/>
    <w:uiPriority w:val="0"/>
    <w:rPr>
      <w:rFonts w:ascii="宋体" w:hAnsi="宋体" w:eastAsia="宋体" w:cs="宋体"/>
      <w:sz w:val="18"/>
      <w:szCs w:val="18"/>
    </w:rPr>
  </w:style>
  <w:style w:type="character" w:customStyle="1" w:styleId="12">
    <w:name w:val="页脚 Char"/>
    <w:basedOn w:val="7"/>
    <w:link w:val="3"/>
    <w:uiPriority w:val="0"/>
    <w:rPr>
      <w:rFonts w:ascii="宋体" w:hAnsi="宋体" w:eastAsia="宋体" w:cs="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3096</Words>
  <Characters>3203</Characters>
  <Lines>23</Lines>
  <Paragraphs>6</Paragraphs>
  <TotalTime>69</TotalTime>
  <ScaleCrop>false</ScaleCrop>
  <LinksUpToDate>false</LinksUpToDate>
  <CharactersWithSpaces>3288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2021-09-26T09:47:00Z</dcterms:created>
  <dc:creator>Administrator</dc:creator>
  <cp:lastModifiedBy>二马先生</cp:lastModifiedBy>
  <dcterms:modified xsi:type="dcterms:W3CDTF">2025-02-17T07:35:11Z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2021-08-13T00:00:00Z</vt:filetime>
  </property>
  <property fmtid="{D5CDD505-2E9C-101B-9397-08002B2CF9AE}" pid="3" name="Creator">
    <vt:lpwstr>WPS 文字</vt:lpwstr>
  </property>
  <property fmtid="{D5CDD505-2E9C-101B-9397-08002B2CF9AE}" pid="4" name="LastSaved">
    <vt:filetime>2021-09-26T00:00:00Z</vt:filetime>
  </property>
  <property fmtid="{D5CDD505-2E9C-101B-9397-08002B2CF9AE}" pid="5" name="KSOProductBuildVer">
    <vt:lpwstr>2052-12.1.0.19770</vt:lpwstr>
  </property>
  <property fmtid="{D5CDD505-2E9C-101B-9397-08002B2CF9AE}" pid="6" name="ICV">
    <vt:lpwstr>5E67EE19B0C5479D8AF3F7FCFE4A0E08</vt:lpwstr>
  </property>
  <property fmtid="{D5CDD505-2E9C-101B-9397-08002B2CF9AE}" pid="7" name="KSOTemplateDocerSaveRecord">
    <vt:lpwstr>eyJoZGlkIjoiMDQyMTkxOTczMDk4MjcyNjEwMTM0NDhkNDA0NjdmNDEiLCJ1c2VySWQiOiIzMjM1OTYwNjgifQ==</vt:lpwstr>
  </property>
</Properties>
</file>